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874" w:rsidRPr="006B2995" w:rsidRDefault="00190E95" w:rsidP="002D15EF">
      <w:pPr>
        <w:jc w:val="center"/>
        <w:rPr>
          <w:rFonts w:hint="eastAsia"/>
          <w:color w:val="FF0000"/>
          <w:sz w:val="28"/>
          <w:szCs w:val="28"/>
        </w:rPr>
      </w:pPr>
      <w:r>
        <w:rPr>
          <w:rFonts w:hint="eastAsia"/>
          <w:noProof/>
          <w:color w:val="FF0000"/>
          <w:sz w:val="28"/>
          <w:szCs w:val="28"/>
        </w:rPr>
        <w:drawing>
          <wp:inline distT="0" distB="0" distL="0" distR="0">
            <wp:extent cx="2825127" cy="7020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822455" cy="701361"/>
                    </a:xfrm>
                    <a:prstGeom prst="rect">
                      <a:avLst/>
                    </a:prstGeom>
                    <a:noFill/>
                    <a:ln w="9525">
                      <a:noFill/>
                      <a:miter lim="800000"/>
                      <a:headEnd/>
                      <a:tailEnd/>
                    </a:ln>
                  </pic:spPr>
                </pic:pic>
              </a:graphicData>
            </a:graphic>
          </wp:inline>
        </w:drawing>
      </w:r>
    </w:p>
    <w:p w:rsidR="004D0237" w:rsidRDefault="007160C3" w:rsidP="007160C3">
      <w:pPr>
        <w:jc w:val="center"/>
        <w:rPr>
          <w:rFonts w:hint="eastAsia"/>
          <w:sz w:val="28"/>
          <w:szCs w:val="28"/>
        </w:rPr>
      </w:pPr>
      <w:r>
        <w:rPr>
          <w:rFonts w:hint="eastAsia"/>
          <w:sz w:val="28"/>
          <w:szCs w:val="28"/>
        </w:rPr>
        <w:t>多家快消品领域</w:t>
      </w:r>
      <w:r w:rsidR="00311A38">
        <w:rPr>
          <w:rFonts w:hint="eastAsia"/>
          <w:sz w:val="28"/>
          <w:szCs w:val="28"/>
        </w:rPr>
        <w:t>的投资机构及采购商</w:t>
      </w:r>
      <w:r>
        <w:rPr>
          <w:rFonts w:hint="eastAsia"/>
          <w:sz w:val="28"/>
          <w:szCs w:val="28"/>
        </w:rPr>
        <w:t>发布择选企业</w:t>
      </w:r>
      <w:r w:rsidR="00311A38">
        <w:rPr>
          <w:rFonts w:hint="eastAsia"/>
          <w:sz w:val="28"/>
          <w:szCs w:val="28"/>
        </w:rPr>
        <w:t>条件</w:t>
      </w:r>
    </w:p>
    <w:p w:rsidR="00B00874" w:rsidRDefault="007160C3" w:rsidP="007160C3">
      <w:pPr>
        <w:jc w:val="center"/>
        <w:rPr>
          <w:rFonts w:hint="eastAsia"/>
          <w:sz w:val="28"/>
          <w:szCs w:val="28"/>
        </w:rPr>
      </w:pPr>
      <w:r>
        <w:rPr>
          <w:rFonts w:hint="eastAsia"/>
          <w:sz w:val="28"/>
          <w:szCs w:val="28"/>
        </w:rPr>
        <w:t>——</w:t>
      </w:r>
      <w:r w:rsidR="00B00874">
        <w:rPr>
          <w:rFonts w:hint="eastAsia"/>
          <w:sz w:val="28"/>
          <w:szCs w:val="28"/>
        </w:rPr>
        <w:t>第七届糖酒食品业投洽会</w:t>
      </w:r>
      <w:r>
        <w:rPr>
          <w:rFonts w:hint="eastAsia"/>
          <w:sz w:val="28"/>
          <w:szCs w:val="28"/>
        </w:rPr>
        <w:t>成为高效对接平台</w:t>
      </w:r>
    </w:p>
    <w:p w:rsidR="003A34C9" w:rsidRDefault="003A34C9" w:rsidP="007160C3">
      <w:pPr>
        <w:jc w:val="center"/>
        <w:rPr>
          <w:rFonts w:hint="eastAsia"/>
          <w:sz w:val="28"/>
          <w:szCs w:val="28"/>
        </w:rPr>
      </w:pPr>
    </w:p>
    <w:p w:rsidR="006B2995" w:rsidRPr="006B2995" w:rsidRDefault="003A34C9" w:rsidP="002D15EF">
      <w:pPr>
        <w:jc w:val="center"/>
        <w:rPr>
          <w:rFonts w:hint="eastAsia"/>
          <w:color w:val="FF0000"/>
          <w:sz w:val="28"/>
          <w:szCs w:val="28"/>
        </w:rPr>
      </w:pPr>
      <w:r>
        <w:rPr>
          <w:rFonts w:hint="eastAsia"/>
          <w:noProof/>
          <w:color w:val="FF0000"/>
          <w:sz w:val="28"/>
          <w:szCs w:val="28"/>
        </w:rPr>
        <w:drawing>
          <wp:inline distT="0" distB="0" distL="0" distR="0">
            <wp:extent cx="4648317" cy="2736924"/>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4648522" cy="2737045"/>
                    </a:xfrm>
                    <a:prstGeom prst="rect">
                      <a:avLst/>
                    </a:prstGeom>
                    <a:noFill/>
                    <a:ln w="9525">
                      <a:noFill/>
                      <a:miter lim="800000"/>
                      <a:headEnd/>
                      <a:tailEnd/>
                    </a:ln>
                  </pic:spPr>
                </pic:pic>
              </a:graphicData>
            </a:graphic>
          </wp:inline>
        </w:drawing>
      </w:r>
    </w:p>
    <w:p w:rsidR="004D0237" w:rsidRDefault="004D0237" w:rsidP="00F43CD6">
      <w:pPr>
        <w:ind w:firstLineChars="200" w:firstLine="560"/>
        <w:rPr>
          <w:rFonts w:hint="eastAsia"/>
          <w:sz w:val="28"/>
          <w:szCs w:val="28"/>
        </w:rPr>
      </w:pPr>
      <w:r w:rsidRPr="00563921">
        <w:rPr>
          <w:rFonts w:hint="eastAsia"/>
          <w:sz w:val="28"/>
          <w:szCs w:val="28"/>
        </w:rPr>
        <w:t>2016</w:t>
      </w:r>
      <w:r w:rsidRPr="00563921">
        <w:rPr>
          <w:rFonts w:hint="eastAsia"/>
          <w:sz w:val="28"/>
          <w:szCs w:val="28"/>
        </w:rPr>
        <w:t>年</w:t>
      </w:r>
      <w:r w:rsidRPr="00563921">
        <w:rPr>
          <w:rFonts w:hint="eastAsia"/>
          <w:sz w:val="28"/>
          <w:szCs w:val="28"/>
        </w:rPr>
        <w:t>3</w:t>
      </w:r>
      <w:r w:rsidRPr="00563921">
        <w:rPr>
          <w:rFonts w:hint="eastAsia"/>
          <w:sz w:val="28"/>
          <w:szCs w:val="28"/>
        </w:rPr>
        <w:t>月</w:t>
      </w:r>
      <w:r w:rsidRPr="00563921">
        <w:rPr>
          <w:rFonts w:hint="eastAsia"/>
          <w:sz w:val="28"/>
          <w:szCs w:val="28"/>
        </w:rPr>
        <w:t>23</w:t>
      </w:r>
      <w:r w:rsidRPr="00563921">
        <w:rPr>
          <w:rFonts w:hint="eastAsia"/>
          <w:sz w:val="28"/>
          <w:szCs w:val="28"/>
        </w:rPr>
        <w:t>日</w:t>
      </w:r>
      <w:r>
        <w:rPr>
          <w:rFonts w:hint="eastAsia"/>
          <w:sz w:val="28"/>
          <w:szCs w:val="28"/>
        </w:rPr>
        <w:t>，由</w:t>
      </w:r>
      <w:r w:rsidRPr="00563921">
        <w:rPr>
          <w:rFonts w:hint="eastAsia"/>
          <w:sz w:val="28"/>
          <w:szCs w:val="28"/>
        </w:rPr>
        <w:t>中国轻工企业投资发展协会主办全国糖酒</w:t>
      </w:r>
      <w:r w:rsidR="00FF5145">
        <w:rPr>
          <w:rFonts w:hint="eastAsia"/>
          <w:sz w:val="28"/>
          <w:szCs w:val="28"/>
        </w:rPr>
        <w:t>商品</w:t>
      </w:r>
      <w:r w:rsidRPr="00563921">
        <w:rPr>
          <w:rFonts w:hint="eastAsia"/>
          <w:sz w:val="28"/>
          <w:szCs w:val="28"/>
        </w:rPr>
        <w:t>交易会办公室支持</w:t>
      </w:r>
      <w:r w:rsidR="0076480F">
        <w:rPr>
          <w:rFonts w:hint="eastAsia"/>
          <w:sz w:val="28"/>
          <w:szCs w:val="28"/>
        </w:rPr>
        <w:t>的</w:t>
      </w:r>
      <w:r>
        <w:rPr>
          <w:rFonts w:hint="eastAsia"/>
          <w:sz w:val="28"/>
          <w:szCs w:val="28"/>
        </w:rPr>
        <w:t>“</w:t>
      </w:r>
      <w:r w:rsidR="00A73E38" w:rsidRPr="00563921">
        <w:rPr>
          <w:rFonts w:hint="eastAsia"/>
          <w:sz w:val="28"/>
          <w:szCs w:val="28"/>
        </w:rPr>
        <w:t>第七届中国糖酒食品</w:t>
      </w:r>
      <w:r>
        <w:rPr>
          <w:rFonts w:hint="eastAsia"/>
          <w:sz w:val="28"/>
          <w:szCs w:val="28"/>
        </w:rPr>
        <w:t>业</w:t>
      </w:r>
      <w:r w:rsidR="00A73E38" w:rsidRPr="00563921">
        <w:rPr>
          <w:rFonts w:hint="eastAsia"/>
          <w:sz w:val="28"/>
          <w:szCs w:val="28"/>
        </w:rPr>
        <w:t>投资合作洽谈会</w:t>
      </w:r>
      <w:r>
        <w:rPr>
          <w:rFonts w:hint="eastAsia"/>
          <w:sz w:val="28"/>
          <w:szCs w:val="28"/>
        </w:rPr>
        <w:t>”</w:t>
      </w:r>
      <w:r w:rsidR="00EB1178">
        <w:rPr>
          <w:rFonts w:hint="eastAsia"/>
          <w:sz w:val="28"/>
          <w:szCs w:val="28"/>
        </w:rPr>
        <w:t>，</w:t>
      </w:r>
      <w:r w:rsidR="00A73E38">
        <w:rPr>
          <w:rFonts w:hint="eastAsia"/>
          <w:sz w:val="28"/>
          <w:szCs w:val="28"/>
        </w:rPr>
        <w:t>在第</w:t>
      </w:r>
      <w:r w:rsidR="00A73E38">
        <w:rPr>
          <w:rFonts w:hint="eastAsia"/>
          <w:sz w:val="28"/>
          <w:szCs w:val="28"/>
        </w:rPr>
        <w:t>94</w:t>
      </w:r>
      <w:r w:rsidR="00A73E38">
        <w:rPr>
          <w:rFonts w:hint="eastAsia"/>
          <w:sz w:val="28"/>
          <w:szCs w:val="28"/>
        </w:rPr>
        <w:t>届全国糖酒会</w:t>
      </w:r>
      <w:r w:rsidR="00EB1178">
        <w:rPr>
          <w:rFonts w:hint="eastAsia"/>
          <w:sz w:val="28"/>
          <w:szCs w:val="28"/>
        </w:rPr>
        <w:t>上</w:t>
      </w:r>
      <w:r w:rsidR="0076480F">
        <w:rPr>
          <w:rFonts w:hint="eastAsia"/>
          <w:sz w:val="28"/>
          <w:szCs w:val="28"/>
        </w:rPr>
        <w:t>隆重</w:t>
      </w:r>
      <w:r w:rsidR="00EB1178">
        <w:rPr>
          <w:rFonts w:hint="eastAsia"/>
          <w:sz w:val="28"/>
          <w:szCs w:val="28"/>
        </w:rPr>
        <w:t>举办</w:t>
      </w:r>
      <w:r w:rsidR="003932A0">
        <w:rPr>
          <w:rFonts w:hint="eastAsia"/>
          <w:sz w:val="28"/>
          <w:szCs w:val="28"/>
        </w:rPr>
        <w:t>，</w:t>
      </w:r>
      <w:r w:rsidR="00D63C44">
        <w:rPr>
          <w:rFonts w:hint="eastAsia"/>
          <w:sz w:val="28"/>
          <w:szCs w:val="28"/>
        </w:rPr>
        <w:t>2</w:t>
      </w:r>
      <w:r w:rsidR="0076480F">
        <w:rPr>
          <w:rFonts w:hint="eastAsia"/>
          <w:sz w:val="28"/>
          <w:szCs w:val="28"/>
        </w:rPr>
        <w:t>0</w:t>
      </w:r>
      <w:r w:rsidR="0076480F">
        <w:rPr>
          <w:rFonts w:hint="eastAsia"/>
          <w:sz w:val="28"/>
          <w:szCs w:val="28"/>
        </w:rPr>
        <w:t>位演讲嘉宾、</w:t>
      </w:r>
      <w:r w:rsidR="00EB1178">
        <w:rPr>
          <w:rFonts w:hint="eastAsia"/>
          <w:sz w:val="28"/>
          <w:szCs w:val="28"/>
        </w:rPr>
        <w:t>400</w:t>
      </w:r>
      <w:r w:rsidR="0076480F">
        <w:rPr>
          <w:rFonts w:hint="eastAsia"/>
          <w:sz w:val="28"/>
          <w:szCs w:val="28"/>
        </w:rPr>
        <w:t>家相关企业代表参加了此次活动，为酒类及食品行业带来了一场投融资领域的饕餮盛宴。</w:t>
      </w:r>
    </w:p>
    <w:p w:rsidR="003A34C9" w:rsidRPr="005D5CFF" w:rsidRDefault="007A1038" w:rsidP="003A34C9">
      <w:pPr>
        <w:ind w:firstLineChars="200" w:firstLine="560"/>
        <w:rPr>
          <w:sz w:val="28"/>
          <w:szCs w:val="28"/>
        </w:rPr>
      </w:pPr>
      <w:r>
        <w:rPr>
          <w:rFonts w:ascii="宋体" w:hAnsi="宋体" w:cs="宋体" w:hint="eastAsia"/>
          <w:color w:val="000000"/>
          <w:kern w:val="0"/>
          <w:sz w:val="28"/>
          <w:szCs w:val="28"/>
        </w:rPr>
        <w:t>与往届不同</w:t>
      </w:r>
      <w:r w:rsidR="00FF5145">
        <w:rPr>
          <w:rFonts w:ascii="宋体" w:hAnsi="宋体" w:cs="宋体" w:hint="eastAsia"/>
          <w:color w:val="000000"/>
          <w:kern w:val="0"/>
          <w:sz w:val="28"/>
          <w:szCs w:val="28"/>
        </w:rPr>
        <w:t>的是</w:t>
      </w:r>
      <w:r>
        <w:rPr>
          <w:rFonts w:ascii="宋体" w:hAnsi="宋体" w:cs="宋体" w:hint="eastAsia"/>
          <w:color w:val="000000"/>
          <w:kern w:val="0"/>
          <w:sz w:val="28"/>
          <w:szCs w:val="28"/>
        </w:rPr>
        <w:t>，</w:t>
      </w:r>
      <w:r w:rsidR="001D2FD5">
        <w:rPr>
          <w:rFonts w:ascii="宋体" w:hAnsi="宋体" w:cs="宋体" w:hint="eastAsia"/>
          <w:color w:val="000000"/>
          <w:kern w:val="0"/>
          <w:sz w:val="28"/>
          <w:szCs w:val="28"/>
        </w:rPr>
        <w:t>在主办方的精心准备下</w:t>
      </w:r>
      <w:r w:rsidR="002A1E9B">
        <w:rPr>
          <w:rFonts w:ascii="宋体" w:hAnsi="宋体" w:cs="宋体" w:hint="eastAsia"/>
          <w:color w:val="000000"/>
          <w:kern w:val="0"/>
          <w:sz w:val="28"/>
          <w:szCs w:val="28"/>
        </w:rPr>
        <w:t>将</w:t>
      </w:r>
      <w:r w:rsidR="004575FA">
        <w:rPr>
          <w:rFonts w:ascii="宋体" w:hAnsi="宋体" w:cs="宋体" w:hint="eastAsia"/>
          <w:color w:val="000000"/>
          <w:kern w:val="0"/>
          <w:sz w:val="28"/>
          <w:szCs w:val="28"/>
        </w:rPr>
        <w:t>全天活动分成两个半场</w:t>
      </w:r>
      <w:r w:rsidR="002A1E9B">
        <w:rPr>
          <w:rFonts w:ascii="宋体" w:hAnsi="宋体" w:cs="宋体" w:hint="eastAsia"/>
          <w:color w:val="000000"/>
          <w:kern w:val="0"/>
          <w:sz w:val="28"/>
          <w:szCs w:val="28"/>
        </w:rPr>
        <w:t>，上半场</w:t>
      </w:r>
      <w:r w:rsidR="004575FA">
        <w:rPr>
          <w:rFonts w:ascii="宋体" w:hAnsi="宋体" w:cs="宋体" w:hint="eastAsia"/>
          <w:color w:val="000000"/>
          <w:kern w:val="0"/>
          <w:sz w:val="28"/>
          <w:szCs w:val="28"/>
        </w:rPr>
        <w:t>为“</w:t>
      </w:r>
      <w:r w:rsidR="002A1E9B">
        <w:rPr>
          <w:rFonts w:ascii="宋体" w:hAnsi="宋体" w:cs="宋体" w:hint="eastAsia"/>
          <w:color w:val="000000"/>
          <w:kern w:val="0"/>
          <w:sz w:val="28"/>
          <w:szCs w:val="28"/>
        </w:rPr>
        <w:t>中国酒类食品行业投融资高峰论坛</w:t>
      </w:r>
      <w:r w:rsidR="004575FA">
        <w:rPr>
          <w:rFonts w:ascii="宋体" w:hAnsi="宋体" w:cs="宋体" w:hint="eastAsia"/>
          <w:color w:val="000000"/>
          <w:kern w:val="0"/>
          <w:sz w:val="28"/>
          <w:szCs w:val="28"/>
        </w:rPr>
        <w:t>”</w:t>
      </w:r>
      <w:r w:rsidR="002A1E9B">
        <w:rPr>
          <w:rFonts w:ascii="宋体" w:hAnsi="宋体" w:cs="宋体" w:hint="eastAsia"/>
          <w:color w:val="000000"/>
          <w:kern w:val="0"/>
          <w:sz w:val="28"/>
          <w:szCs w:val="28"/>
        </w:rPr>
        <w:t>，下半场</w:t>
      </w:r>
      <w:r w:rsidR="004575FA">
        <w:rPr>
          <w:rFonts w:ascii="宋体" w:hAnsi="宋体" w:cs="宋体" w:hint="eastAsia"/>
          <w:color w:val="000000"/>
          <w:kern w:val="0"/>
          <w:sz w:val="28"/>
          <w:szCs w:val="28"/>
        </w:rPr>
        <w:t>为“</w:t>
      </w:r>
      <w:r w:rsidR="002A1E9B">
        <w:rPr>
          <w:rFonts w:ascii="宋体" w:hAnsi="宋体" w:cs="宋体" w:hint="eastAsia"/>
          <w:color w:val="000000"/>
          <w:kern w:val="0"/>
          <w:sz w:val="28"/>
          <w:szCs w:val="28"/>
        </w:rPr>
        <w:t>项目推荐及投融资采购对接会</w:t>
      </w:r>
      <w:r w:rsidR="004575FA">
        <w:rPr>
          <w:rFonts w:ascii="宋体" w:hAnsi="宋体" w:cs="宋体" w:hint="eastAsia"/>
          <w:color w:val="000000"/>
          <w:kern w:val="0"/>
          <w:sz w:val="28"/>
          <w:szCs w:val="28"/>
        </w:rPr>
        <w:t>”</w:t>
      </w:r>
      <w:r w:rsidR="002A1E9B">
        <w:rPr>
          <w:rFonts w:ascii="宋体" w:hAnsi="宋体" w:cs="宋体" w:hint="eastAsia"/>
          <w:color w:val="000000"/>
          <w:kern w:val="0"/>
          <w:sz w:val="28"/>
          <w:szCs w:val="28"/>
        </w:rPr>
        <w:t>。</w:t>
      </w:r>
      <w:r w:rsidR="00370CE9">
        <w:rPr>
          <w:rFonts w:hint="eastAsia"/>
          <w:sz w:val="28"/>
          <w:szCs w:val="28"/>
        </w:rPr>
        <w:t>本届特别邀请了中国轻工业联合副会长杜同和、</w:t>
      </w:r>
      <w:r w:rsidR="007D19DC">
        <w:rPr>
          <w:rFonts w:hint="eastAsia"/>
          <w:sz w:val="28"/>
          <w:szCs w:val="28"/>
        </w:rPr>
        <w:t>中国轻工企业投资发展协会理事长李国都、</w:t>
      </w:r>
      <w:r w:rsidR="00370CE9">
        <w:rPr>
          <w:rFonts w:hint="eastAsia"/>
          <w:sz w:val="28"/>
          <w:szCs w:val="28"/>
        </w:rPr>
        <w:t>全国糖酒商品交易会办公室主任古平、</w:t>
      </w:r>
      <w:r w:rsidR="007D19DC">
        <w:rPr>
          <w:rFonts w:hint="eastAsia"/>
          <w:sz w:val="28"/>
          <w:szCs w:val="28"/>
        </w:rPr>
        <w:t>中轻食品工业管理中心副主任刘有千</w:t>
      </w:r>
      <w:r w:rsidR="00370CE9">
        <w:rPr>
          <w:rFonts w:hint="eastAsia"/>
          <w:sz w:val="28"/>
          <w:szCs w:val="28"/>
        </w:rPr>
        <w:t>等领导</w:t>
      </w:r>
      <w:r w:rsidR="00370CE9">
        <w:rPr>
          <w:rFonts w:hint="eastAsia"/>
          <w:sz w:val="28"/>
          <w:szCs w:val="28"/>
        </w:rPr>
        <w:lastRenderedPageBreak/>
        <w:t>出席</w:t>
      </w:r>
      <w:r w:rsidR="00AE3049">
        <w:rPr>
          <w:rFonts w:hint="eastAsia"/>
          <w:sz w:val="28"/>
          <w:szCs w:val="28"/>
        </w:rPr>
        <w:t>致辞</w:t>
      </w:r>
      <w:r w:rsidR="00370CE9">
        <w:rPr>
          <w:rFonts w:hint="eastAsia"/>
          <w:sz w:val="28"/>
          <w:szCs w:val="28"/>
        </w:rPr>
        <w:t>，还邀请了</w:t>
      </w:r>
      <w:r w:rsidR="00370CE9" w:rsidRPr="00563921">
        <w:rPr>
          <w:rFonts w:hint="eastAsia"/>
          <w:sz w:val="28"/>
          <w:szCs w:val="28"/>
        </w:rPr>
        <w:t>加华伟业资本管理有限公司副总裁冯振周，新希望</w:t>
      </w:r>
      <w:r w:rsidR="00370CE9">
        <w:rPr>
          <w:rFonts w:hint="eastAsia"/>
          <w:sz w:val="28"/>
          <w:szCs w:val="28"/>
        </w:rPr>
        <w:t>集团</w:t>
      </w:r>
      <w:r w:rsidR="00370CE9" w:rsidRPr="00563921">
        <w:rPr>
          <w:rFonts w:hint="eastAsia"/>
          <w:sz w:val="28"/>
          <w:szCs w:val="28"/>
        </w:rPr>
        <w:t>产业基金西南区负责人刘思硕，和君咨询合伙人李振江</w:t>
      </w:r>
      <w:r w:rsidR="00370CE9">
        <w:rPr>
          <w:rFonts w:hint="eastAsia"/>
          <w:sz w:val="28"/>
          <w:szCs w:val="28"/>
        </w:rPr>
        <w:t>、</w:t>
      </w:r>
      <w:r w:rsidR="00370CE9" w:rsidRPr="00563921">
        <w:rPr>
          <w:rFonts w:hint="eastAsia"/>
          <w:sz w:val="28"/>
          <w:szCs w:val="28"/>
        </w:rPr>
        <w:t>四川云股势企业管理有限公司总经理黄晨</w:t>
      </w:r>
      <w:r w:rsidR="00370CE9">
        <w:rPr>
          <w:rFonts w:hint="eastAsia"/>
          <w:sz w:val="28"/>
          <w:szCs w:val="28"/>
        </w:rPr>
        <w:t>、掌合天下创始人查九兰、</w:t>
      </w:r>
      <w:r w:rsidR="00370CE9" w:rsidRPr="00563921">
        <w:rPr>
          <w:rFonts w:hint="eastAsia"/>
          <w:sz w:val="28"/>
          <w:szCs w:val="28"/>
        </w:rPr>
        <w:t>北京鹏润益达投资管理有限公司</w:t>
      </w:r>
      <w:r w:rsidR="00370CE9">
        <w:rPr>
          <w:rFonts w:hint="eastAsia"/>
          <w:sz w:val="28"/>
          <w:szCs w:val="28"/>
        </w:rPr>
        <w:t>总经理</w:t>
      </w:r>
      <w:r w:rsidR="00370CE9" w:rsidRPr="00563921">
        <w:rPr>
          <w:rFonts w:hint="eastAsia"/>
          <w:sz w:val="28"/>
          <w:szCs w:val="28"/>
        </w:rPr>
        <w:t>李锦程，上海</w:t>
      </w:r>
      <w:r w:rsidR="00370CE9">
        <w:rPr>
          <w:rFonts w:hint="eastAsia"/>
          <w:sz w:val="28"/>
          <w:szCs w:val="28"/>
        </w:rPr>
        <w:t>具融金融集体有限公司总经理石晓伟等重量级嘉宾到会发言。</w:t>
      </w:r>
    </w:p>
    <w:p w:rsidR="003A34C9" w:rsidRDefault="00F43CD6" w:rsidP="00763DF9">
      <w:pPr>
        <w:ind w:firstLineChars="200" w:firstLine="560"/>
        <w:rPr>
          <w:rFonts w:hint="eastAsia"/>
          <w:sz w:val="28"/>
          <w:szCs w:val="28"/>
        </w:rPr>
      </w:pPr>
      <w:r w:rsidRPr="00563921">
        <w:rPr>
          <w:rFonts w:hint="eastAsia"/>
          <w:sz w:val="28"/>
          <w:szCs w:val="28"/>
        </w:rPr>
        <w:t>中国轻工企业投资发展协会理事长李国都先生</w:t>
      </w:r>
      <w:r w:rsidR="00763DF9">
        <w:rPr>
          <w:rFonts w:hint="eastAsia"/>
          <w:sz w:val="28"/>
          <w:szCs w:val="28"/>
        </w:rPr>
        <w:t>认为“投洽会”活动</w:t>
      </w:r>
      <w:r w:rsidR="00CE330D" w:rsidRPr="00563921">
        <w:rPr>
          <w:rFonts w:hint="eastAsia"/>
          <w:sz w:val="28"/>
          <w:szCs w:val="28"/>
        </w:rPr>
        <w:t>是对两会精神的最好的落实。习近平总书记讲</w:t>
      </w:r>
      <w:r w:rsidR="00DE4254" w:rsidRPr="00563921">
        <w:rPr>
          <w:rFonts w:hint="eastAsia"/>
          <w:sz w:val="28"/>
          <w:szCs w:val="28"/>
        </w:rPr>
        <w:t xml:space="preserve"> </w:t>
      </w:r>
      <w:r w:rsidR="00CE330D" w:rsidRPr="00563921">
        <w:rPr>
          <w:rFonts w:hint="eastAsia"/>
          <w:sz w:val="28"/>
          <w:szCs w:val="28"/>
        </w:rPr>
        <w:t>“要保持创新的勇气，敢为人先的锐气，蓬勃向上的朝气”，这“三气”不仅是对改革的阐述，也是</w:t>
      </w:r>
      <w:r w:rsidR="00DE4254" w:rsidRPr="00563921">
        <w:rPr>
          <w:rFonts w:hint="eastAsia"/>
          <w:sz w:val="28"/>
          <w:szCs w:val="28"/>
        </w:rPr>
        <w:t>时代</w:t>
      </w:r>
      <w:r w:rsidR="00CE330D" w:rsidRPr="00563921">
        <w:rPr>
          <w:rFonts w:hint="eastAsia"/>
          <w:sz w:val="28"/>
          <w:szCs w:val="28"/>
        </w:rPr>
        <w:t>对我们每一个人的</w:t>
      </w:r>
      <w:r w:rsidR="00DE4254">
        <w:rPr>
          <w:rFonts w:hint="eastAsia"/>
          <w:sz w:val="28"/>
          <w:szCs w:val="28"/>
        </w:rPr>
        <w:t>要求。帮助企业家创新，帮助产业创新，帮助行业创新，这是协会</w:t>
      </w:r>
      <w:r w:rsidR="00CE330D" w:rsidRPr="00563921">
        <w:rPr>
          <w:rFonts w:hint="eastAsia"/>
          <w:sz w:val="28"/>
          <w:szCs w:val="28"/>
        </w:rPr>
        <w:t>既定的目标</w:t>
      </w:r>
      <w:r w:rsidR="00DE4254">
        <w:rPr>
          <w:rFonts w:hint="eastAsia"/>
          <w:sz w:val="28"/>
          <w:szCs w:val="28"/>
        </w:rPr>
        <w:t>和</w:t>
      </w:r>
      <w:r w:rsidR="00CE330D" w:rsidRPr="00563921">
        <w:rPr>
          <w:rFonts w:hint="eastAsia"/>
          <w:sz w:val="28"/>
          <w:szCs w:val="28"/>
        </w:rPr>
        <w:t>最终的使命。</w:t>
      </w:r>
      <w:r w:rsidR="00D63C44">
        <w:rPr>
          <w:rFonts w:hint="eastAsia"/>
          <w:sz w:val="28"/>
          <w:szCs w:val="28"/>
        </w:rPr>
        <w:t>协会赫然秘书长代表本届投洽会做了</w:t>
      </w:r>
      <w:r w:rsidR="00D63C44">
        <w:rPr>
          <w:rFonts w:hint="eastAsia"/>
          <w:sz w:val="28"/>
          <w:szCs w:val="28"/>
        </w:rPr>
        <w:t>2016</w:t>
      </w:r>
      <w:r w:rsidR="00D63C44">
        <w:rPr>
          <w:rFonts w:hint="eastAsia"/>
          <w:sz w:val="28"/>
          <w:szCs w:val="28"/>
        </w:rPr>
        <w:t>年中国酒类食品行业市场趋势报告，报告中指出</w:t>
      </w:r>
      <w:r w:rsidR="00FE117E">
        <w:rPr>
          <w:rFonts w:hint="eastAsia"/>
          <w:sz w:val="28"/>
          <w:szCs w:val="28"/>
        </w:rPr>
        <w:t>今年行业中的五大机遇</w:t>
      </w:r>
      <w:r w:rsidR="00D63C44">
        <w:rPr>
          <w:rFonts w:hint="eastAsia"/>
          <w:sz w:val="28"/>
          <w:szCs w:val="28"/>
        </w:rPr>
        <w:t>：</w:t>
      </w:r>
      <w:r w:rsidR="00D63C44" w:rsidRPr="00FE117E">
        <w:rPr>
          <w:rFonts w:hint="eastAsia"/>
          <w:sz w:val="28"/>
          <w:szCs w:val="28"/>
        </w:rPr>
        <w:t>第一，国家出于对经济下滑的担忧，出台了一系列的政策，要把握这些国家刺激经济的政策和信贷投放的资金给企业带来的融资机遇。第二，创新创业自从总理提出来以后已经一年半了，整个国家在“双创”方面一系列的措施给企业以极大扶持力度。第三，一定要抓住“互联网＋”，互联网行业转型的重要机遇，这是所有人都知道却不一定抓的住，</w:t>
      </w:r>
      <w:r w:rsidR="003F5965" w:rsidRPr="00FE117E">
        <w:rPr>
          <w:rFonts w:hint="eastAsia"/>
          <w:sz w:val="28"/>
          <w:szCs w:val="28"/>
        </w:rPr>
        <w:t>互联网将覆盖企业从战略、销售、质量管理各方面，跟不上就会被淘汰</w:t>
      </w:r>
      <w:r w:rsidR="00D63C44" w:rsidRPr="00FE117E">
        <w:rPr>
          <w:rFonts w:hint="eastAsia"/>
          <w:sz w:val="28"/>
          <w:szCs w:val="28"/>
        </w:rPr>
        <w:t>。第四，关于在食品行业里食品安全</w:t>
      </w:r>
      <w:r w:rsidR="003F5965" w:rsidRPr="00FE117E">
        <w:rPr>
          <w:rFonts w:hint="eastAsia"/>
          <w:sz w:val="28"/>
          <w:szCs w:val="28"/>
        </w:rPr>
        <w:t>规定既</w:t>
      </w:r>
      <w:r w:rsidR="00D63C44" w:rsidRPr="00FE117E">
        <w:rPr>
          <w:rFonts w:hint="eastAsia"/>
          <w:sz w:val="28"/>
          <w:szCs w:val="28"/>
        </w:rPr>
        <w:t>带来</w:t>
      </w:r>
      <w:r w:rsidR="003F5965" w:rsidRPr="00FE117E">
        <w:rPr>
          <w:rFonts w:hint="eastAsia"/>
          <w:sz w:val="28"/>
          <w:szCs w:val="28"/>
        </w:rPr>
        <w:t>了</w:t>
      </w:r>
      <w:r w:rsidR="00D63C44" w:rsidRPr="00FE117E">
        <w:rPr>
          <w:rFonts w:hint="eastAsia"/>
          <w:sz w:val="28"/>
          <w:szCs w:val="28"/>
        </w:rPr>
        <w:t>机遇</w:t>
      </w:r>
      <w:r w:rsidR="003F5965" w:rsidRPr="00FE117E">
        <w:rPr>
          <w:rFonts w:hint="eastAsia"/>
          <w:sz w:val="28"/>
          <w:szCs w:val="28"/>
        </w:rPr>
        <w:t>也带来了</w:t>
      </w:r>
      <w:r w:rsidR="00D63C44" w:rsidRPr="00FE117E">
        <w:rPr>
          <w:rFonts w:hint="eastAsia"/>
          <w:sz w:val="28"/>
          <w:szCs w:val="28"/>
        </w:rPr>
        <w:t>挑战</w:t>
      </w:r>
      <w:r w:rsidR="00FE117E" w:rsidRPr="00FE117E">
        <w:rPr>
          <w:rFonts w:hint="eastAsia"/>
          <w:sz w:val="28"/>
          <w:szCs w:val="28"/>
        </w:rPr>
        <w:t>，今年是食品安全重点实施的起步年，做好这项工作会推动企业的市场营销工作</w:t>
      </w:r>
      <w:r w:rsidR="00D63C44" w:rsidRPr="00FE117E">
        <w:rPr>
          <w:rFonts w:hint="eastAsia"/>
          <w:sz w:val="28"/>
          <w:szCs w:val="28"/>
        </w:rPr>
        <w:t>。第五，今年国家要修订保健品方面的管理制度，在春节前后公布了一个最新的药品食品保健品方面的修订，</w:t>
      </w:r>
      <w:r w:rsidR="00FE117E" w:rsidRPr="00FE117E">
        <w:rPr>
          <w:rFonts w:hint="eastAsia"/>
          <w:sz w:val="28"/>
          <w:szCs w:val="28"/>
        </w:rPr>
        <w:t>企业想</w:t>
      </w:r>
      <w:r w:rsidR="00D63C44" w:rsidRPr="00FE117E">
        <w:rPr>
          <w:rFonts w:hint="eastAsia"/>
          <w:sz w:val="28"/>
          <w:szCs w:val="28"/>
        </w:rPr>
        <w:t>在保健品</w:t>
      </w:r>
      <w:r w:rsidR="00FE117E" w:rsidRPr="00FE117E">
        <w:rPr>
          <w:rFonts w:hint="eastAsia"/>
          <w:sz w:val="28"/>
          <w:szCs w:val="28"/>
        </w:rPr>
        <w:t>市场</w:t>
      </w:r>
      <w:r w:rsidR="00D63C44" w:rsidRPr="00FE117E">
        <w:rPr>
          <w:rFonts w:hint="eastAsia"/>
          <w:sz w:val="28"/>
          <w:szCs w:val="28"/>
        </w:rPr>
        <w:t>上</w:t>
      </w:r>
      <w:r w:rsidR="00FE117E" w:rsidRPr="00FE117E">
        <w:rPr>
          <w:rFonts w:hint="eastAsia"/>
          <w:sz w:val="28"/>
          <w:szCs w:val="28"/>
        </w:rPr>
        <w:t>有效推广</w:t>
      </w:r>
      <w:r w:rsidR="00D63C44" w:rsidRPr="00FE117E">
        <w:rPr>
          <w:rFonts w:hint="eastAsia"/>
          <w:sz w:val="28"/>
          <w:szCs w:val="28"/>
        </w:rPr>
        <w:t>，</w:t>
      </w:r>
      <w:r w:rsidR="00FE117E" w:rsidRPr="00FE117E">
        <w:rPr>
          <w:rFonts w:hint="eastAsia"/>
          <w:sz w:val="28"/>
          <w:szCs w:val="28"/>
        </w:rPr>
        <w:lastRenderedPageBreak/>
        <w:t>须认真研究</w:t>
      </w:r>
      <w:r w:rsidR="00D63C44" w:rsidRPr="00FE117E">
        <w:rPr>
          <w:rFonts w:hint="eastAsia"/>
          <w:sz w:val="28"/>
          <w:szCs w:val="28"/>
        </w:rPr>
        <w:t>。</w:t>
      </w:r>
    </w:p>
    <w:p w:rsidR="003A34C9" w:rsidRDefault="003A34C9" w:rsidP="003A34C9">
      <w:pPr>
        <w:jc w:val="center"/>
        <w:rPr>
          <w:rFonts w:hint="eastAsia"/>
          <w:sz w:val="28"/>
          <w:szCs w:val="28"/>
        </w:rPr>
      </w:pPr>
      <w:r w:rsidRPr="003A34C9">
        <w:rPr>
          <w:sz w:val="28"/>
          <w:szCs w:val="28"/>
        </w:rPr>
        <w:drawing>
          <wp:inline distT="0" distB="0" distL="0" distR="0">
            <wp:extent cx="3642424" cy="2774731"/>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651139" cy="2781370"/>
                    </a:xfrm>
                    <a:prstGeom prst="rect">
                      <a:avLst/>
                    </a:prstGeom>
                    <a:noFill/>
                    <a:ln w="9525">
                      <a:noFill/>
                      <a:miter lim="800000"/>
                      <a:headEnd/>
                      <a:tailEnd/>
                    </a:ln>
                  </pic:spPr>
                </pic:pic>
              </a:graphicData>
            </a:graphic>
          </wp:inline>
        </w:drawing>
      </w:r>
    </w:p>
    <w:p w:rsidR="003A34C9" w:rsidRPr="009262D8" w:rsidRDefault="009262D8" w:rsidP="003A34C9">
      <w:pPr>
        <w:jc w:val="center"/>
        <w:rPr>
          <w:rFonts w:hint="eastAsia"/>
          <w:sz w:val="28"/>
          <w:szCs w:val="28"/>
        </w:rPr>
      </w:pPr>
      <w:r>
        <w:rPr>
          <w:rFonts w:hint="eastAsia"/>
          <w:sz w:val="28"/>
          <w:szCs w:val="28"/>
        </w:rPr>
        <w:t>中国轻工企业投资发展协会理事长李国都</w:t>
      </w:r>
    </w:p>
    <w:p w:rsidR="003A34C9" w:rsidRDefault="003A34C9" w:rsidP="003A34C9">
      <w:pPr>
        <w:jc w:val="center"/>
        <w:rPr>
          <w:rFonts w:hint="eastAsia"/>
          <w:sz w:val="24"/>
          <w:szCs w:val="24"/>
        </w:rPr>
      </w:pPr>
      <w:r>
        <w:rPr>
          <w:rFonts w:hint="eastAsia"/>
          <w:noProof/>
          <w:sz w:val="24"/>
          <w:szCs w:val="24"/>
        </w:rPr>
        <w:drawing>
          <wp:inline distT="0" distB="0" distL="0" distR="0">
            <wp:extent cx="3535066" cy="2433517"/>
            <wp:effectExtent l="19050" t="0" r="8234"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531499" cy="2431061"/>
                    </a:xfrm>
                    <a:prstGeom prst="rect">
                      <a:avLst/>
                    </a:prstGeom>
                    <a:noFill/>
                    <a:ln w="9525">
                      <a:noFill/>
                      <a:miter lim="800000"/>
                      <a:headEnd/>
                      <a:tailEnd/>
                    </a:ln>
                  </pic:spPr>
                </pic:pic>
              </a:graphicData>
            </a:graphic>
          </wp:inline>
        </w:drawing>
      </w:r>
    </w:p>
    <w:p w:rsidR="003A34C9" w:rsidRPr="009262D8" w:rsidRDefault="003A34C9" w:rsidP="003A34C9">
      <w:pPr>
        <w:jc w:val="center"/>
        <w:rPr>
          <w:rFonts w:hint="eastAsia"/>
          <w:sz w:val="28"/>
          <w:szCs w:val="28"/>
        </w:rPr>
      </w:pPr>
      <w:r w:rsidRPr="009262D8">
        <w:rPr>
          <w:rFonts w:hint="eastAsia"/>
          <w:sz w:val="28"/>
          <w:szCs w:val="28"/>
        </w:rPr>
        <w:t>中国轻工企业投资发展协会秘书长赫然</w:t>
      </w:r>
    </w:p>
    <w:p w:rsidR="00C0224F" w:rsidRPr="003A34C9" w:rsidRDefault="004073E1" w:rsidP="003A34C9">
      <w:pPr>
        <w:ind w:firstLineChars="200" w:firstLine="560"/>
        <w:rPr>
          <w:rFonts w:ascii="微软雅黑" w:eastAsia="微软雅黑" w:hAnsi="微软雅黑" w:hint="eastAsia"/>
          <w:b/>
          <w:sz w:val="28"/>
          <w:szCs w:val="28"/>
        </w:rPr>
      </w:pPr>
      <w:r w:rsidRPr="003A34C9">
        <w:rPr>
          <w:rFonts w:ascii="微软雅黑" w:eastAsia="微软雅黑" w:hAnsi="微软雅黑" w:hint="eastAsia"/>
          <w:b/>
          <w:sz w:val="28"/>
          <w:szCs w:val="28"/>
        </w:rPr>
        <w:t>“</w:t>
      </w:r>
      <w:r w:rsidR="006E49D7" w:rsidRPr="003A34C9">
        <w:rPr>
          <w:rFonts w:ascii="微软雅黑" w:eastAsia="微软雅黑" w:hAnsi="微软雅黑" w:hint="eastAsia"/>
          <w:b/>
          <w:sz w:val="28"/>
          <w:szCs w:val="28"/>
        </w:rPr>
        <w:t>不能说的秘密</w:t>
      </w:r>
      <w:r w:rsidRPr="003A34C9">
        <w:rPr>
          <w:rFonts w:ascii="微软雅黑" w:eastAsia="微软雅黑" w:hAnsi="微软雅黑" w:hint="eastAsia"/>
          <w:b/>
          <w:sz w:val="28"/>
          <w:szCs w:val="28"/>
        </w:rPr>
        <w:t>”</w:t>
      </w:r>
      <w:r w:rsidR="008069E3" w:rsidRPr="003A34C9">
        <w:rPr>
          <w:rFonts w:ascii="微软雅黑" w:eastAsia="微软雅黑" w:hAnsi="微软雅黑" w:hint="eastAsia"/>
          <w:b/>
          <w:sz w:val="28"/>
          <w:szCs w:val="28"/>
        </w:rPr>
        <w:t>——</w:t>
      </w:r>
      <w:r w:rsidR="007160C3" w:rsidRPr="003A34C9">
        <w:rPr>
          <w:rFonts w:ascii="微软雅黑" w:eastAsia="微软雅黑" w:hAnsi="微软雅黑" w:hint="eastAsia"/>
          <w:b/>
          <w:sz w:val="28"/>
          <w:szCs w:val="28"/>
        </w:rPr>
        <w:t>投资机构</w:t>
      </w:r>
      <w:r w:rsidR="00E873AE" w:rsidRPr="003A34C9">
        <w:rPr>
          <w:rFonts w:ascii="微软雅黑" w:eastAsia="微软雅黑" w:hAnsi="微软雅黑" w:hint="eastAsia"/>
          <w:b/>
          <w:sz w:val="28"/>
          <w:szCs w:val="28"/>
        </w:rPr>
        <w:t>公布</w:t>
      </w:r>
      <w:r w:rsidR="00912297" w:rsidRPr="003A34C9">
        <w:rPr>
          <w:rFonts w:ascii="微软雅黑" w:eastAsia="微软雅黑" w:hAnsi="微软雅黑" w:hint="eastAsia"/>
          <w:b/>
          <w:sz w:val="28"/>
          <w:szCs w:val="28"/>
        </w:rPr>
        <w:t>寻求合作的企业标准</w:t>
      </w:r>
    </w:p>
    <w:p w:rsidR="007160C3" w:rsidRPr="008069E3" w:rsidRDefault="007160C3" w:rsidP="008069E3">
      <w:pPr>
        <w:ind w:firstLineChars="200" w:firstLine="560"/>
        <w:rPr>
          <w:sz w:val="28"/>
          <w:szCs w:val="28"/>
        </w:rPr>
      </w:pPr>
      <w:r w:rsidRPr="008069E3">
        <w:rPr>
          <w:rFonts w:hint="eastAsia"/>
          <w:sz w:val="28"/>
          <w:szCs w:val="28"/>
        </w:rPr>
        <w:t>加华伟业资本管理有限公司副总裁冯振周先生认为酒、食品、饮料等企业如果想被投资人看上，产品上要做到健康化、创新化、差异化，品牌上能做出价值、定位很准、有差异化，更要能够与消费者进行很好的沟通。不管做哪个细分行业，</w:t>
      </w:r>
      <w:r w:rsidR="00F737CA" w:rsidRPr="008069E3">
        <w:rPr>
          <w:rFonts w:hint="eastAsia"/>
          <w:sz w:val="28"/>
          <w:szCs w:val="28"/>
        </w:rPr>
        <w:t>渠道线上线下</w:t>
      </w:r>
      <w:r w:rsidR="0076799C" w:rsidRPr="008069E3">
        <w:rPr>
          <w:rFonts w:hint="eastAsia"/>
          <w:sz w:val="28"/>
          <w:szCs w:val="28"/>
        </w:rPr>
        <w:t>都</w:t>
      </w:r>
      <w:r w:rsidR="00F737CA" w:rsidRPr="008069E3">
        <w:rPr>
          <w:rFonts w:hint="eastAsia"/>
          <w:sz w:val="28"/>
          <w:szCs w:val="28"/>
        </w:rPr>
        <w:t>能够做得很好</w:t>
      </w:r>
      <w:r w:rsidR="0076799C" w:rsidRPr="008069E3">
        <w:rPr>
          <w:rFonts w:hint="eastAsia"/>
          <w:sz w:val="28"/>
          <w:szCs w:val="28"/>
        </w:rPr>
        <w:t>，</w:t>
      </w:r>
      <w:r w:rsidR="0076799C" w:rsidRPr="008069E3">
        <w:rPr>
          <w:rFonts w:hint="eastAsia"/>
          <w:sz w:val="28"/>
          <w:szCs w:val="28"/>
        </w:rPr>
        <w:lastRenderedPageBreak/>
        <w:t>才会提升</w:t>
      </w:r>
      <w:r w:rsidRPr="008069E3">
        <w:rPr>
          <w:rFonts w:hint="eastAsia"/>
          <w:sz w:val="28"/>
          <w:szCs w:val="28"/>
        </w:rPr>
        <w:t>企业</w:t>
      </w:r>
      <w:r w:rsidR="0076799C" w:rsidRPr="008069E3">
        <w:rPr>
          <w:rFonts w:hint="eastAsia"/>
          <w:sz w:val="28"/>
          <w:szCs w:val="28"/>
        </w:rPr>
        <w:t>自身的价值</w:t>
      </w:r>
      <w:r w:rsidRPr="008069E3">
        <w:rPr>
          <w:rFonts w:hint="eastAsia"/>
          <w:sz w:val="28"/>
          <w:szCs w:val="28"/>
        </w:rPr>
        <w:t>，很好</w:t>
      </w:r>
      <w:r w:rsidR="0076799C" w:rsidRPr="008069E3">
        <w:rPr>
          <w:rFonts w:hint="eastAsia"/>
          <w:sz w:val="28"/>
          <w:szCs w:val="28"/>
        </w:rPr>
        <w:t>地</w:t>
      </w:r>
      <w:r w:rsidRPr="008069E3">
        <w:rPr>
          <w:rFonts w:hint="eastAsia"/>
          <w:sz w:val="28"/>
          <w:szCs w:val="28"/>
        </w:rPr>
        <w:t>传播这种价值，</w:t>
      </w:r>
      <w:r w:rsidR="0076799C" w:rsidRPr="008069E3">
        <w:rPr>
          <w:rFonts w:hint="eastAsia"/>
          <w:sz w:val="28"/>
          <w:szCs w:val="28"/>
        </w:rPr>
        <w:t>定会获得市场和资本的青睐</w:t>
      </w:r>
      <w:r w:rsidRPr="008069E3">
        <w:rPr>
          <w:rFonts w:hint="eastAsia"/>
          <w:sz w:val="28"/>
          <w:szCs w:val="28"/>
        </w:rPr>
        <w:t>。</w:t>
      </w:r>
    </w:p>
    <w:p w:rsidR="0086271B" w:rsidRPr="008069E3" w:rsidRDefault="0086271B" w:rsidP="008069E3">
      <w:pPr>
        <w:ind w:firstLineChars="200" w:firstLine="560"/>
        <w:rPr>
          <w:sz w:val="28"/>
          <w:szCs w:val="28"/>
        </w:rPr>
      </w:pPr>
      <w:r w:rsidRPr="008069E3">
        <w:rPr>
          <w:rFonts w:hint="eastAsia"/>
          <w:sz w:val="28"/>
          <w:szCs w:val="28"/>
        </w:rPr>
        <w:t>新希望产业基金西南区负责人刘思硕先生</w:t>
      </w:r>
      <w:r w:rsidR="001C4BA9" w:rsidRPr="008069E3">
        <w:rPr>
          <w:rFonts w:hint="eastAsia"/>
          <w:sz w:val="28"/>
          <w:szCs w:val="28"/>
        </w:rPr>
        <w:t>根据</w:t>
      </w:r>
      <w:r w:rsidRPr="008069E3">
        <w:rPr>
          <w:rFonts w:hint="eastAsia"/>
          <w:sz w:val="28"/>
          <w:szCs w:val="28"/>
        </w:rPr>
        <w:t>近几年整个食品的行业增长的速度和趋势</w:t>
      </w:r>
      <w:r w:rsidR="001C4BA9" w:rsidRPr="008069E3">
        <w:rPr>
          <w:rFonts w:hint="eastAsia"/>
          <w:sz w:val="28"/>
          <w:szCs w:val="28"/>
        </w:rPr>
        <w:t>判断</w:t>
      </w:r>
      <w:r w:rsidRPr="008069E3">
        <w:rPr>
          <w:rFonts w:hint="eastAsia"/>
          <w:sz w:val="28"/>
          <w:szCs w:val="28"/>
        </w:rPr>
        <w:t>，</w:t>
      </w:r>
      <w:r w:rsidR="001C4BA9" w:rsidRPr="008069E3">
        <w:rPr>
          <w:rFonts w:hint="eastAsia"/>
          <w:sz w:val="28"/>
          <w:szCs w:val="28"/>
        </w:rPr>
        <w:t>行业</w:t>
      </w:r>
      <w:r w:rsidRPr="008069E3">
        <w:rPr>
          <w:rFonts w:hint="eastAsia"/>
          <w:sz w:val="28"/>
          <w:szCs w:val="28"/>
        </w:rPr>
        <w:t>进入一个新常态，不会像过去那么保持高速增长，可能会进入中低的增速。但未来中国的食品和消费还是有非常大的空间的。从另外一个方面来讲，中国有</w:t>
      </w:r>
      <w:r w:rsidRPr="008069E3">
        <w:rPr>
          <w:rFonts w:hint="eastAsia"/>
          <w:sz w:val="28"/>
          <w:szCs w:val="28"/>
        </w:rPr>
        <w:t>13</w:t>
      </w:r>
      <w:r w:rsidRPr="008069E3">
        <w:rPr>
          <w:rFonts w:hint="eastAsia"/>
          <w:sz w:val="28"/>
          <w:szCs w:val="28"/>
        </w:rPr>
        <w:t>亿人口，这是一个庞大的消费基数，在这样的一个环境之下，如何来把握消费升级，是所有企业家以及投资机构都要去关注的一个点。所以从未来的情况来讲，在万亿级的行业当中会孕育出更多新的机会。</w:t>
      </w:r>
    </w:p>
    <w:p w:rsidR="00DC0CDE" w:rsidRDefault="001C4BA9" w:rsidP="008069E3">
      <w:pPr>
        <w:ind w:firstLineChars="200" w:firstLine="560"/>
        <w:rPr>
          <w:rFonts w:hint="eastAsia"/>
          <w:sz w:val="28"/>
          <w:szCs w:val="28"/>
        </w:rPr>
      </w:pPr>
      <w:r w:rsidRPr="008069E3">
        <w:rPr>
          <w:rFonts w:hint="eastAsia"/>
          <w:sz w:val="28"/>
          <w:szCs w:val="28"/>
        </w:rPr>
        <w:t>随着国家建立多层次资本市场，股权融资也是未来的一个主流，</w:t>
      </w:r>
      <w:r w:rsidR="00A24997" w:rsidRPr="008069E3">
        <w:rPr>
          <w:rFonts w:hint="eastAsia"/>
          <w:sz w:val="28"/>
          <w:szCs w:val="28"/>
        </w:rPr>
        <w:t>新三板机会很好的促成了</w:t>
      </w:r>
      <w:r w:rsidRPr="008069E3">
        <w:rPr>
          <w:rFonts w:hint="eastAsia"/>
          <w:sz w:val="28"/>
          <w:szCs w:val="28"/>
        </w:rPr>
        <w:t>这样一种完整的思想，投资人也有这样的思想。四川云股势企业管理有限公司总经理黄晨先生建议，做酒和食品等企业要的不断地</w:t>
      </w:r>
      <w:r w:rsidR="005C047A" w:rsidRPr="008069E3">
        <w:rPr>
          <w:rFonts w:hint="eastAsia"/>
          <w:sz w:val="28"/>
          <w:szCs w:val="28"/>
        </w:rPr>
        <w:t>规范</w:t>
      </w:r>
      <w:r w:rsidRPr="008069E3">
        <w:rPr>
          <w:rFonts w:hint="eastAsia"/>
          <w:sz w:val="28"/>
          <w:szCs w:val="28"/>
        </w:rPr>
        <w:t>自身，</w:t>
      </w:r>
      <w:r w:rsidR="00A24997" w:rsidRPr="008069E3">
        <w:rPr>
          <w:rFonts w:hint="eastAsia"/>
          <w:sz w:val="28"/>
          <w:szCs w:val="28"/>
        </w:rPr>
        <w:t>主动</w:t>
      </w:r>
      <w:r w:rsidRPr="008069E3">
        <w:rPr>
          <w:rFonts w:hint="eastAsia"/>
          <w:sz w:val="28"/>
          <w:szCs w:val="28"/>
        </w:rPr>
        <w:t>去接触或者走进资本市场，通过股权的融资来解决自己企业的问题，会给企业减轻很多的负担。</w:t>
      </w:r>
    </w:p>
    <w:p w:rsidR="003A34C9" w:rsidRPr="00DC0CDE" w:rsidRDefault="003A34C9" w:rsidP="003A34C9">
      <w:pPr>
        <w:jc w:val="center"/>
        <w:rPr>
          <w:rFonts w:hint="eastAsia"/>
          <w:sz w:val="28"/>
          <w:szCs w:val="28"/>
        </w:rPr>
      </w:pPr>
      <w:r>
        <w:rPr>
          <w:rFonts w:hint="eastAsia"/>
          <w:noProof/>
          <w:sz w:val="28"/>
          <w:szCs w:val="28"/>
        </w:rPr>
        <w:drawing>
          <wp:inline distT="0" distB="0" distL="0" distR="0">
            <wp:extent cx="4259808" cy="2493818"/>
            <wp:effectExtent l="19050" t="0" r="7392"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262833" cy="2495589"/>
                    </a:xfrm>
                    <a:prstGeom prst="rect">
                      <a:avLst/>
                    </a:prstGeom>
                    <a:noFill/>
                    <a:ln w="9525">
                      <a:noFill/>
                      <a:miter lim="800000"/>
                      <a:headEnd/>
                      <a:tailEnd/>
                    </a:ln>
                  </pic:spPr>
                </pic:pic>
              </a:graphicData>
            </a:graphic>
          </wp:inline>
        </w:drawing>
      </w:r>
    </w:p>
    <w:p w:rsidR="00A74D4C" w:rsidRPr="008069E3" w:rsidRDefault="00185E13" w:rsidP="008069E3">
      <w:pPr>
        <w:ind w:firstLineChars="200" w:firstLine="562"/>
        <w:rPr>
          <w:rFonts w:hint="eastAsia"/>
          <w:b/>
          <w:sz w:val="28"/>
          <w:szCs w:val="28"/>
        </w:rPr>
      </w:pPr>
      <w:r w:rsidRPr="008069E3">
        <w:rPr>
          <w:rFonts w:hint="eastAsia"/>
          <w:b/>
          <w:sz w:val="28"/>
          <w:szCs w:val="28"/>
        </w:rPr>
        <w:t>供应链金融</w:t>
      </w:r>
      <w:r w:rsidR="00426046" w:rsidRPr="008069E3">
        <w:rPr>
          <w:rFonts w:hint="eastAsia"/>
          <w:b/>
          <w:sz w:val="28"/>
          <w:szCs w:val="28"/>
        </w:rPr>
        <w:t>是</w:t>
      </w:r>
      <w:r w:rsidRPr="008069E3">
        <w:rPr>
          <w:rFonts w:hint="eastAsia"/>
          <w:b/>
          <w:sz w:val="28"/>
          <w:szCs w:val="28"/>
        </w:rPr>
        <w:t>专注为供货商提供小额的贷款服务，解决</w:t>
      </w:r>
      <w:r w:rsidR="00426046" w:rsidRPr="008069E3">
        <w:rPr>
          <w:rFonts w:hint="eastAsia"/>
          <w:b/>
          <w:sz w:val="28"/>
          <w:szCs w:val="28"/>
        </w:rPr>
        <w:t>行业</w:t>
      </w:r>
      <w:r w:rsidRPr="008069E3">
        <w:rPr>
          <w:rFonts w:hint="eastAsia"/>
          <w:b/>
          <w:sz w:val="28"/>
          <w:szCs w:val="28"/>
        </w:rPr>
        <w:t>“短平快”的问题</w:t>
      </w:r>
    </w:p>
    <w:p w:rsidR="00BD6056" w:rsidRDefault="003C0FF3" w:rsidP="00311A38">
      <w:pPr>
        <w:ind w:firstLineChars="200" w:firstLine="560"/>
        <w:rPr>
          <w:rFonts w:hint="eastAsia"/>
          <w:sz w:val="28"/>
          <w:szCs w:val="28"/>
        </w:rPr>
      </w:pPr>
      <w:r w:rsidRPr="008069E3">
        <w:rPr>
          <w:rFonts w:hint="eastAsia"/>
          <w:sz w:val="28"/>
          <w:szCs w:val="28"/>
        </w:rPr>
        <w:lastRenderedPageBreak/>
        <w:t>掌合天下创始人查九兰在发言中表示，</w:t>
      </w:r>
      <w:r w:rsidR="00185E13" w:rsidRPr="008069E3">
        <w:rPr>
          <w:rFonts w:hint="eastAsia"/>
          <w:sz w:val="28"/>
          <w:szCs w:val="28"/>
        </w:rPr>
        <w:t>现在因为很多银行给快消品经销商贷款要求比较高</w:t>
      </w:r>
      <w:r w:rsidRPr="008069E3">
        <w:rPr>
          <w:rFonts w:hint="eastAsia"/>
          <w:sz w:val="28"/>
          <w:szCs w:val="28"/>
        </w:rPr>
        <w:t>，但企业周转的频次也很高，需要的资金比较急，容易形成现金流断链问题。</w:t>
      </w:r>
      <w:r w:rsidR="00185E13" w:rsidRPr="008069E3">
        <w:rPr>
          <w:rFonts w:hint="eastAsia"/>
          <w:sz w:val="28"/>
          <w:szCs w:val="28"/>
        </w:rPr>
        <w:t>掌合天下</w:t>
      </w:r>
      <w:r w:rsidR="00BD6056" w:rsidRPr="008069E3">
        <w:rPr>
          <w:rFonts w:hint="eastAsia"/>
          <w:sz w:val="28"/>
          <w:szCs w:val="28"/>
        </w:rPr>
        <w:t>是专注于快消品供应链的品牌，一直致力于中国中小超市零售网点提供一个订货的平台。目前我们现在全国覆盖了接近</w:t>
      </w:r>
      <w:r w:rsidR="00BD6056" w:rsidRPr="008069E3">
        <w:rPr>
          <w:rFonts w:hint="eastAsia"/>
          <w:sz w:val="28"/>
          <w:szCs w:val="28"/>
        </w:rPr>
        <w:t>700</w:t>
      </w:r>
      <w:r w:rsidR="00BD6056" w:rsidRPr="008069E3">
        <w:rPr>
          <w:rFonts w:hint="eastAsia"/>
          <w:sz w:val="28"/>
          <w:szCs w:val="28"/>
        </w:rPr>
        <w:t>个城市，用户规模也接近</w:t>
      </w:r>
      <w:r w:rsidR="00BD6056" w:rsidRPr="008069E3">
        <w:rPr>
          <w:rFonts w:hint="eastAsia"/>
          <w:sz w:val="28"/>
          <w:szCs w:val="28"/>
        </w:rPr>
        <w:t>60</w:t>
      </w:r>
      <w:r w:rsidR="00BD6056" w:rsidRPr="008069E3">
        <w:rPr>
          <w:rFonts w:hint="eastAsia"/>
          <w:sz w:val="28"/>
          <w:szCs w:val="28"/>
        </w:rPr>
        <w:t>万家超市。上游有接近</w:t>
      </w:r>
      <w:r w:rsidR="00BD6056" w:rsidRPr="008069E3">
        <w:rPr>
          <w:rFonts w:hint="eastAsia"/>
          <w:sz w:val="28"/>
          <w:szCs w:val="28"/>
        </w:rPr>
        <w:t>50000</w:t>
      </w:r>
      <w:r w:rsidR="00185E13" w:rsidRPr="008069E3">
        <w:rPr>
          <w:rFonts w:hint="eastAsia"/>
          <w:sz w:val="28"/>
          <w:szCs w:val="28"/>
        </w:rPr>
        <w:t>家供应商</w:t>
      </w:r>
      <w:r w:rsidR="00BD6056" w:rsidRPr="008069E3">
        <w:rPr>
          <w:rFonts w:hint="eastAsia"/>
          <w:sz w:val="28"/>
          <w:szCs w:val="28"/>
        </w:rPr>
        <w:t>。</w:t>
      </w:r>
      <w:r w:rsidR="00185E13" w:rsidRPr="008069E3">
        <w:rPr>
          <w:rFonts w:hint="eastAsia"/>
          <w:sz w:val="28"/>
          <w:szCs w:val="28"/>
        </w:rPr>
        <w:t>为我们的上下游</w:t>
      </w:r>
      <w:r w:rsidR="00BD6056" w:rsidRPr="008069E3">
        <w:rPr>
          <w:rFonts w:hint="eastAsia"/>
          <w:sz w:val="28"/>
          <w:szCs w:val="28"/>
        </w:rPr>
        <w:t>用户在资金交易上</w:t>
      </w:r>
      <w:r w:rsidR="00185E13" w:rsidRPr="008069E3">
        <w:rPr>
          <w:rFonts w:hint="eastAsia"/>
          <w:sz w:val="28"/>
          <w:szCs w:val="28"/>
        </w:rPr>
        <w:t>、</w:t>
      </w:r>
      <w:r w:rsidR="00BD6056" w:rsidRPr="008069E3">
        <w:rPr>
          <w:rFonts w:hint="eastAsia"/>
          <w:sz w:val="28"/>
          <w:szCs w:val="28"/>
        </w:rPr>
        <w:t>在采购上</w:t>
      </w:r>
      <w:r w:rsidR="00185E13" w:rsidRPr="008069E3">
        <w:rPr>
          <w:rFonts w:hint="eastAsia"/>
          <w:sz w:val="28"/>
          <w:szCs w:val="28"/>
        </w:rPr>
        <w:t>提供</w:t>
      </w:r>
      <w:r w:rsidR="00BD6056" w:rsidRPr="008069E3">
        <w:rPr>
          <w:rFonts w:hint="eastAsia"/>
          <w:sz w:val="28"/>
          <w:szCs w:val="28"/>
        </w:rPr>
        <w:t>金融服务。我们这个平台</w:t>
      </w:r>
      <w:r w:rsidRPr="008069E3">
        <w:rPr>
          <w:rFonts w:hint="eastAsia"/>
          <w:sz w:val="28"/>
          <w:szCs w:val="28"/>
        </w:rPr>
        <w:t>通过对</w:t>
      </w:r>
      <w:r w:rsidR="00BD6056" w:rsidRPr="008069E3">
        <w:rPr>
          <w:rFonts w:hint="eastAsia"/>
          <w:sz w:val="28"/>
          <w:szCs w:val="28"/>
        </w:rPr>
        <w:t>经销商交易数据</w:t>
      </w:r>
      <w:r w:rsidRPr="008069E3">
        <w:rPr>
          <w:rFonts w:hint="eastAsia"/>
          <w:sz w:val="28"/>
          <w:szCs w:val="28"/>
        </w:rPr>
        <w:t>的</w:t>
      </w:r>
      <w:r w:rsidR="00BD6056" w:rsidRPr="008069E3">
        <w:rPr>
          <w:rFonts w:hint="eastAsia"/>
          <w:sz w:val="28"/>
          <w:szCs w:val="28"/>
        </w:rPr>
        <w:t>管控</w:t>
      </w:r>
      <w:r w:rsidR="0079212F" w:rsidRPr="008069E3">
        <w:rPr>
          <w:rFonts w:hint="eastAsia"/>
          <w:sz w:val="28"/>
          <w:szCs w:val="28"/>
        </w:rPr>
        <w:t>和银行专业的风控，</w:t>
      </w:r>
      <w:r w:rsidR="00BD6056" w:rsidRPr="008069E3">
        <w:rPr>
          <w:rFonts w:hint="eastAsia"/>
          <w:sz w:val="28"/>
          <w:szCs w:val="28"/>
        </w:rPr>
        <w:t>能够完整的评判</w:t>
      </w:r>
      <w:r w:rsidR="00426046" w:rsidRPr="008069E3">
        <w:rPr>
          <w:rFonts w:hint="eastAsia"/>
          <w:sz w:val="28"/>
          <w:szCs w:val="28"/>
        </w:rPr>
        <w:t>供货</w:t>
      </w:r>
      <w:r w:rsidR="0079212F" w:rsidRPr="008069E3">
        <w:rPr>
          <w:rFonts w:hint="eastAsia"/>
          <w:sz w:val="28"/>
          <w:szCs w:val="28"/>
        </w:rPr>
        <w:t>企业</w:t>
      </w:r>
      <w:r w:rsidRPr="008069E3">
        <w:rPr>
          <w:rFonts w:hint="eastAsia"/>
          <w:sz w:val="28"/>
          <w:szCs w:val="28"/>
        </w:rPr>
        <w:t>可</w:t>
      </w:r>
      <w:r w:rsidR="00BD6056" w:rsidRPr="008069E3">
        <w:rPr>
          <w:rFonts w:hint="eastAsia"/>
          <w:sz w:val="28"/>
          <w:szCs w:val="28"/>
        </w:rPr>
        <w:t>拿到多少资金</w:t>
      </w:r>
      <w:r w:rsidR="0079212F" w:rsidRPr="008069E3">
        <w:rPr>
          <w:rFonts w:hint="eastAsia"/>
          <w:sz w:val="28"/>
          <w:szCs w:val="28"/>
        </w:rPr>
        <w:t>，</w:t>
      </w:r>
      <w:r w:rsidR="00907401" w:rsidRPr="008069E3">
        <w:rPr>
          <w:rFonts w:hint="eastAsia"/>
          <w:sz w:val="28"/>
          <w:szCs w:val="28"/>
        </w:rPr>
        <w:t>减轻</w:t>
      </w:r>
      <w:r w:rsidR="00427B95" w:rsidRPr="008069E3">
        <w:rPr>
          <w:rFonts w:hint="eastAsia"/>
          <w:sz w:val="28"/>
          <w:szCs w:val="28"/>
        </w:rPr>
        <w:t>因</w:t>
      </w:r>
      <w:r w:rsidR="00907401" w:rsidRPr="008069E3">
        <w:rPr>
          <w:rFonts w:hint="eastAsia"/>
          <w:sz w:val="28"/>
          <w:szCs w:val="28"/>
        </w:rPr>
        <w:t>结算周期长造成的</w:t>
      </w:r>
      <w:r w:rsidR="0079212F" w:rsidRPr="008069E3">
        <w:rPr>
          <w:rFonts w:hint="eastAsia"/>
          <w:sz w:val="28"/>
          <w:szCs w:val="28"/>
        </w:rPr>
        <w:t>现金</w:t>
      </w:r>
      <w:r w:rsidR="00907401" w:rsidRPr="008069E3">
        <w:rPr>
          <w:rFonts w:hint="eastAsia"/>
          <w:sz w:val="28"/>
          <w:szCs w:val="28"/>
        </w:rPr>
        <w:t>压力</w:t>
      </w:r>
      <w:r w:rsidR="00BD6056" w:rsidRPr="008069E3">
        <w:rPr>
          <w:rFonts w:hint="eastAsia"/>
          <w:sz w:val="28"/>
          <w:szCs w:val="28"/>
        </w:rPr>
        <w:t>。</w:t>
      </w:r>
    </w:p>
    <w:p w:rsidR="003E4ADD" w:rsidRDefault="003E4ADD" w:rsidP="001036E6">
      <w:pPr>
        <w:jc w:val="center"/>
        <w:rPr>
          <w:rFonts w:hint="eastAsia"/>
          <w:sz w:val="28"/>
          <w:szCs w:val="28"/>
        </w:rPr>
      </w:pPr>
      <w:r>
        <w:rPr>
          <w:rFonts w:hint="eastAsia"/>
          <w:noProof/>
          <w:sz w:val="28"/>
          <w:szCs w:val="28"/>
        </w:rPr>
        <w:drawing>
          <wp:inline distT="0" distB="0" distL="0" distR="0">
            <wp:extent cx="4064143" cy="268013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4075604" cy="2687696"/>
                    </a:xfrm>
                    <a:prstGeom prst="rect">
                      <a:avLst/>
                    </a:prstGeom>
                    <a:noFill/>
                    <a:ln w="9525">
                      <a:noFill/>
                      <a:miter lim="800000"/>
                      <a:headEnd/>
                      <a:tailEnd/>
                    </a:ln>
                  </pic:spPr>
                </pic:pic>
              </a:graphicData>
            </a:graphic>
          </wp:inline>
        </w:drawing>
      </w:r>
    </w:p>
    <w:p w:rsidR="003E4ADD" w:rsidRPr="00311A38" w:rsidRDefault="001036E6" w:rsidP="001036E6">
      <w:pPr>
        <w:jc w:val="center"/>
        <w:rPr>
          <w:rFonts w:hint="eastAsia"/>
          <w:sz w:val="28"/>
          <w:szCs w:val="28"/>
        </w:rPr>
      </w:pPr>
      <w:r>
        <w:rPr>
          <w:rFonts w:hint="eastAsia"/>
          <w:sz w:val="28"/>
          <w:szCs w:val="28"/>
        </w:rPr>
        <w:t>掌合天下创始人查九兰</w:t>
      </w:r>
    </w:p>
    <w:p w:rsidR="007160C3" w:rsidRDefault="00975CB8" w:rsidP="00397DA4">
      <w:pPr>
        <w:ind w:firstLineChars="200" w:firstLine="562"/>
        <w:rPr>
          <w:rFonts w:hint="eastAsia"/>
          <w:sz w:val="28"/>
          <w:szCs w:val="28"/>
        </w:rPr>
      </w:pPr>
      <w:r>
        <w:rPr>
          <w:rFonts w:hint="eastAsia"/>
          <w:b/>
          <w:sz w:val="28"/>
          <w:szCs w:val="28"/>
        </w:rPr>
        <w:t>信用</w:t>
      </w:r>
      <w:r w:rsidR="00A35EEE">
        <w:rPr>
          <w:rFonts w:hint="eastAsia"/>
          <w:b/>
          <w:sz w:val="28"/>
          <w:szCs w:val="28"/>
        </w:rPr>
        <w:t>评级</w:t>
      </w:r>
      <w:r w:rsidR="005F29F6">
        <w:rPr>
          <w:rFonts w:hint="eastAsia"/>
          <w:b/>
          <w:sz w:val="28"/>
          <w:szCs w:val="28"/>
        </w:rPr>
        <w:t>等资质</w:t>
      </w:r>
      <w:r>
        <w:rPr>
          <w:rFonts w:hint="eastAsia"/>
          <w:b/>
          <w:sz w:val="28"/>
          <w:szCs w:val="28"/>
        </w:rPr>
        <w:t>已经是融资贷款乃至招投标的重要依据</w:t>
      </w:r>
    </w:p>
    <w:p w:rsidR="002313CA" w:rsidRDefault="00A35EEE" w:rsidP="0005791B">
      <w:pPr>
        <w:pStyle w:val="3"/>
        <w:shd w:val="clear" w:color="auto" w:fill="FFFFFF"/>
        <w:spacing w:before="0" w:beforeAutospacing="0" w:after="12" w:afterAutospacing="0"/>
        <w:rPr>
          <w:rFonts w:ascii="Calibri" w:hAnsi="Calibri" w:cs="Times New Roman" w:hint="eastAsia"/>
          <w:b w:val="0"/>
          <w:bCs w:val="0"/>
          <w:kern w:val="2"/>
          <w:sz w:val="28"/>
          <w:szCs w:val="28"/>
        </w:rPr>
      </w:pPr>
      <w:r>
        <w:rPr>
          <w:rFonts w:ascii="Calibri" w:hAnsi="Calibri" w:cs="Times New Roman" w:hint="eastAsia"/>
          <w:b w:val="0"/>
          <w:bCs w:val="0"/>
          <w:kern w:val="2"/>
          <w:sz w:val="28"/>
          <w:szCs w:val="28"/>
        </w:rPr>
        <w:t xml:space="preserve">    </w:t>
      </w:r>
      <w:r w:rsidRPr="00A35EEE">
        <w:rPr>
          <w:rFonts w:ascii="Calibri" w:hAnsi="Calibri" w:cs="Times New Roman" w:hint="eastAsia"/>
          <w:b w:val="0"/>
          <w:bCs w:val="0"/>
          <w:kern w:val="2"/>
          <w:sz w:val="28"/>
          <w:szCs w:val="28"/>
        </w:rPr>
        <w:t>自</w:t>
      </w:r>
      <w:r w:rsidRPr="00A35EEE">
        <w:rPr>
          <w:rFonts w:ascii="Calibri" w:hAnsi="Calibri" w:cs="Times New Roman"/>
          <w:b w:val="0"/>
          <w:bCs w:val="0"/>
          <w:kern w:val="2"/>
          <w:sz w:val="28"/>
          <w:szCs w:val="28"/>
        </w:rPr>
        <w:t>国务院</w:t>
      </w:r>
      <w:r>
        <w:rPr>
          <w:rFonts w:ascii="Calibri" w:hAnsi="Calibri" w:cs="Times New Roman" w:hint="eastAsia"/>
          <w:b w:val="0"/>
          <w:bCs w:val="0"/>
          <w:kern w:val="2"/>
          <w:sz w:val="28"/>
          <w:szCs w:val="28"/>
        </w:rPr>
        <w:t>2014</w:t>
      </w:r>
      <w:r>
        <w:rPr>
          <w:rFonts w:ascii="Calibri" w:hAnsi="Calibri" w:cs="Times New Roman" w:hint="eastAsia"/>
          <w:b w:val="0"/>
          <w:bCs w:val="0"/>
          <w:kern w:val="2"/>
          <w:sz w:val="28"/>
          <w:szCs w:val="28"/>
        </w:rPr>
        <w:t>年颁布的《</w:t>
      </w:r>
      <w:r w:rsidRPr="00A35EEE">
        <w:rPr>
          <w:rFonts w:ascii="Calibri" w:hAnsi="Calibri" w:cs="Times New Roman"/>
          <w:b w:val="0"/>
          <w:bCs w:val="0"/>
          <w:kern w:val="2"/>
          <w:sz w:val="28"/>
          <w:szCs w:val="28"/>
        </w:rPr>
        <w:t>社会信用体系建设规划纲要</w:t>
      </w:r>
      <w:r>
        <w:rPr>
          <w:rFonts w:ascii="Calibri" w:hAnsi="Calibri" w:cs="Times New Roman" w:hint="eastAsia"/>
          <w:b w:val="0"/>
          <w:bCs w:val="0"/>
          <w:kern w:val="2"/>
          <w:sz w:val="28"/>
          <w:szCs w:val="28"/>
        </w:rPr>
        <w:t>》以来工商、司法、银行、行政等各个领域都已经初步完成了制度建设。企业</w:t>
      </w:r>
      <w:r w:rsidR="005F29F6">
        <w:rPr>
          <w:rFonts w:ascii="Calibri" w:hAnsi="Calibri" w:cs="Times New Roman" w:hint="eastAsia"/>
          <w:b w:val="0"/>
          <w:bCs w:val="0"/>
          <w:kern w:val="2"/>
          <w:sz w:val="28"/>
          <w:szCs w:val="28"/>
        </w:rPr>
        <w:t>纷纷加入信用评级的行业。北京鹏润益达投资管理有限公司总经理</w:t>
      </w:r>
      <w:r w:rsidR="0005791B">
        <w:rPr>
          <w:rFonts w:ascii="Calibri" w:hAnsi="Calibri" w:cs="Times New Roman" w:hint="eastAsia"/>
          <w:b w:val="0"/>
          <w:bCs w:val="0"/>
          <w:kern w:val="2"/>
          <w:sz w:val="28"/>
          <w:szCs w:val="28"/>
        </w:rPr>
        <w:t>李锦程、</w:t>
      </w:r>
      <w:r w:rsidR="0005791B" w:rsidRPr="0005791B">
        <w:rPr>
          <w:rFonts w:ascii="Calibri" w:hAnsi="Calibri" w:cs="Times New Roman" w:hint="eastAsia"/>
          <w:b w:val="0"/>
          <w:bCs w:val="0"/>
          <w:kern w:val="2"/>
          <w:sz w:val="28"/>
          <w:szCs w:val="28"/>
        </w:rPr>
        <w:t>上海具融金融集团有限公司公司总经理石晓伟</w:t>
      </w:r>
      <w:r w:rsidR="0005791B">
        <w:rPr>
          <w:rFonts w:ascii="Calibri" w:hAnsi="Calibri" w:cs="Times New Roman" w:hint="eastAsia"/>
          <w:b w:val="0"/>
          <w:bCs w:val="0"/>
          <w:kern w:val="2"/>
          <w:sz w:val="28"/>
          <w:szCs w:val="28"/>
        </w:rPr>
        <w:t>等嘉宾认为，</w:t>
      </w:r>
      <w:r w:rsidR="0005791B" w:rsidRPr="0005791B">
        <w:rPr>
          <w:rFonts w:ascii="Calibri" w:hAnsi="Calibri" w:cs="Times New Roman" w:hint="eastAsia"/>
          <w:b w:val="0"/>
          <w:bCs w:val="0"/>
          <w:kern w:val="2"/>
          <w:sz w:val="28"/>
          <w:szCs w:val="28"/>
        </w:rPr>
        <w:t>信</w:t>
      </w:r>
      <w:r w:rsidR="0005791B" w:rsidRPr="0005791B">
        <w:rPr>
          <w:rFonts w:ascii="Calibri" w:hAnsi="Calibri" w:cs="Times New Roman" w:hint="eastAsia"/>
          <w:b w:val="0"/>
          <w:bCs w:val="0"/>
          <w:kern w:val="2"/>
          <w:sz w:val="28"/>
          <w:szCs w:val="28"/>
        </w:rPr>
        <w:lastRenderedPageBreak/>
        <w:t>用评价是</w:t>
      </w:r>
      <w:r w:rsidR="00397DA4" w:rsidRPr="0005791B">
        <w:rPr>
          <w:rFonts w:ascii="Calibri" w:hAnsi="Calibri" w:cs="Times New Roman" w:hint="eastAsia"/>
          <w:b w:val="0"/>
          <w:bCs w:val="0"/>
          <w:kern w:val="2"/>
          <w:sz w:val="28"/>
          <w:szCs w:val="28"/>
        </w:rPr>
        <w:t>前端工作，中端做的是信用修复和信用管理工作，后端做的是一个信用结果的广泛应用。在财税规划，国家扶持资金</w:t>
      </w:r>
      <w:r w:rsidR="0005791B" w:rsidRPr="0005791B">
        <w:rPr>
          <w:rFonts w:ascii="Calibri" w:hAnsi="Calibri" w:cs="Times New Roman" w:hint="eastAsia"/>
          <w:b w:val="0"/>
          <w:bCs w:val="0"/>
          <w:kern w:val="2"/>
          <w:sz w:val="28"/>
          <w:szCs w:val="28"/>
        </w:rPr>
        <w:t>的项目、招标、投标、融资、贷款</w:t>
      </w:r>
      <w:r w:rsidR="00397DA4" w:rsidRPr="0005791B">
        <w:rPr>
          <w:rFonts w:ascii="Calibri" w:hAnsi="Calibri" w:cs="Times New Roman" w:hint="eastAsia"/>
          <w:b w:val="0"/>
          <w:bCs w:val="0"/>
          <w:kern w:val="2"/>
          <w:sz w:val="28"/>
          <w:szCs w:val="28"/>
        </w:rPr>
        <w:t>等各个方面，都要应用到信用结果。</w:t>
      </w:r>
      <w:r w:rsidR="00EE41D7">
        <w:rPr>
          <w:rFonts w:ascii="Calibri" w:hAnsi="Calibri" w:cs="Times New Roman" w:hint="eastAsia"/>
          <w:b w:val="0"/>
          <w:bCs w:val="0"/>
          <w:kern w:val="2"/>
          <w:sz w:val="28"/>
          <w:szCs w:val="28"/>
        </w:rPr>
        <w:t>“互联网</w:t>
      </w:r>
      <w:r w:rsidR="00EE41D7">
        <w:rPr>
          <w:rFonts w:ascii="Calibri" w:hAnsi="Calibri" w:cs="Times New Roman" w:hint="eastAsia"/>
          <w:b w:val="0"/>
          <w:bCs w:val="0"/>
          <w:kern w:val="2"/>
          <w:sz w:val="28"/>
          <w:szCs w:val="28"/>
        </w:rPr>
        <w:t>+</w:t>
      </w:r>
      <w:r w:rsidR="00EE41D7">
        <w:rPr>
          <w:rFonts w:ascii="Calibri" w:hAnsi="Calibri" w:cs="Times New Roman" w:hint="eastAsia"/>
          <w:b w:val="0"/>
          <w:bCs w:val="0"/>
          <w:kern w:val="2"/>
          <w:sz w:val="28"/>
          <w:szCs w:val="28"/>
        </w:rPr>
        <w:t>”时代，信用信息在网上就可以匹配查验，对于信用评级较高的企业会在未来更加容易快速地拿到需要的资金。</w:t>
      </w:r>
    </w:p>
    <w:p w:rsidR="002313CA" w:rsidRDefault="002313CA" w:rsidP="0005791B">
      <w:pPr>
        <w:pStyle w:val="3"/>
        <w:shd w:val="clear" w:color="auto" w:fill="FFFFFF"/>
        <w:spacing w:before="0" w:beforeAutospacing="0" w:after="12" w:afterAutospacing="0"/>
        <w:rPr>
          <w:rFonts w:ascii="Calibri" w:hAnsi="Calibri" w:cs="Times New Roman" w:hint="eastAsia"/>
          <w:b w:val="0"/>
          <w:bCs w:val="0"/>
          <w:kern w:val="2"/>
          <w:sz w:val="28"/>
          <w:szCs w:val="28"/>
        </w:rPr>
      </w:pPr>
      <w:r>
        <w:rPr>
          <w:rFonts w:ascii="Calibri" w:hAnsi="Calibri" w:cs="Times New Roman" w:hint="eastAsia"/>
          <w:b w:val="0"/>
          <w:bCs w:val="0"/>
          <w:kern w:val="2"/>
          <w:sz w:val="28"/>
          <w:szCs w:val="28"/>
        </w:rPr>
        <w:t xml:space="preserve">    </w:t>
      </w:r>
      <w:r>
        <w:rPr>
          <w:rFonts w:ascii="Calibri" w:hAnsi="Calibri" w:cs="Times New Roman" w:hint="eastAsia"/>
          <w:b w:val="0"/>
          <w:bCs w:val="0"/>
          <w:kern w:val="2"/>
          <w:sz w:val="28"/>
          <w:szCs w:val="28"/>
        </w:rPr>
        <w:t>随后，中国轻工企业投资发展协会信用等级评定办公室为信评办四川省办事处举办了授牌仪式</w:t>
      </w:r>
      <w:r w:rsidR="00B91EB9">
        <w:rPr>
          <w:rFonts w:ascii="Calibri" w:hAnsi="Calibri" w:cs="Times New Roman" w:hint="eastAsia"/>
          <w:b w:val="0"/>
          <w:bCs w:val="0"/>
          <w:kern w:val="2"/>
          <w:sz w:val="28"/>
          <w:szCs w:val="28"/>
        </w:rPr>
        <w:t>，中国轻工企业投资发展协会理事长李国都及协会信评办主任余春侠为信评办川办授牌，川办主任杜辉、执行主任苏芳代表川办工作员从协会领导手中接过了匾额。</w:t>
      </w:r>
    </w:p>
    <w:p w:rsidR="003E4ADD" w:rsidRDefault="003E4ADD" w:rsidP="001036E6">
      <w:pPr>
        <w:jc w:val="center"/>
        <w:rPr>
          <w:rFonts w:hint="eastAsia"/>
          <w:sz w:val="28"/>
          <w:szCs w:val="28"/>
        </w:rPr>
      </w:pPr>
      <w:r w:rsidRPr="003E4ADD">
        <w:rPr>
          <w:rFonts w:hint="eastAsia"/>
          <w:sz w:val="28"/>
          <w:szCs w:val="28"/>
        </w:rPr>
        <w:drawing>
          <wp:inline distT="0" distB="0" distL="0" distR="0">
            <wp:extent cx="4238801" cy="2320369"/>
            <wp:effectExtent l="19050" t="0" r="9349"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4239164" cy="2320568"/>
                    </a:xfrm>
                    <a:prstGeom prst="rect">
                      <a:avLst/>
                    </a:prstGeom>
                    <a:noFill/>
                    <a:ln w="9525">
                      <a:noFill/>
                      <a:miter lim="800000"/>
                      <a:headEnd/>
                      <a:tailEnd/>
                    </a:ln>
                  </pic:spPr>
                </pic:pic>
              </a:graphicData>
            </a:graphic>
          </wp:inline>
        </w:drawing>
      </w:r>
    </w:p>
    <w:p w:rsidR="00311A38" w:rsidRPr="00F3652B" w:rsidRDefault="00053D24" w:rsidP="00311A38">
      <w:pPr>
        <w:ind w:firstLineChars="200" w:firstLine="562"/>
        <w:rPr>
          <w:b/>
          <w:sz w:val="28"/>
          <w:szCs w:val="28"/>
        </w:rPr>
      </w:pPr>
      <w:r>
        <w:rPr>
          <w:rFonts w:hint="eastAsia"/>
          <w:b/>
          <w:sz w:val="28"/>
          <w:szCs w:val="28"/>
        </w:rPr>
        <w:t>场景重塑商业——“</w:t>
      </w:r>
      <w:r w:rsidR="00311A38" w:rsidRPr="00F3652B">
        <w:rPr>
          <w:rFonts w:hint="eastAsia"/>
          <w:b/>
          <w:sz w:val="28"/>
          <w:szCs w:val="28"/>
        </w:rPr>
        <w:t>传统＋移动互联网</w:t>
      </w:r>
      <w:r>
        <w:rPr>
          <w:rFonts w:hint="eastAsia"/>
          <w:b/>
          <w:sz w:val="28"/>
          <w:szCs w:val="28"/>
        </w:rPr>
        <w:t>”</w:t>
      </w:r>
      <w:r w:rsidR="00311A38" w:rsidRPr="00F3652B">
        <w:rPr>
          <w:rFonts w:hint="eastAsia"/>
          <w:b/>
          <w:sz w:val="28"/>
          <w:szCs w:val="28"/>
        </w:rPr>
        <w:t>下的</w:t>
      </w:r>
      <w:r>
        <w:rPr>
          <w:rFonts w:hint="eastAsia"/>
          <w:b/>
          <w:sz w:val="28"/>
          <w:szCs w:val="28"/>
        </w:rPr>
        <w:t>企业</w:t>
      </w:r>
      <w:r w:rsidR="00311A38" w:rsidRPr="00F3652B">
        <w:rPr>
          <w:rFonts w:hint="eastAsia"/>
          <w:b/>
          <w:sz w:val="28"/>
          <w:szCs w:val="28"/>
        </w:rPr>
        <w:t>重塑之路</w:t>
      </w:r>
    </w:p>
    <w:p w:rsidR="00311A38" w:rsidRPr="001F30A5" w:rsidRDefault="001B03DF" w:rsidP="001B03DF">
      <w:pPr>
        <w:ind w:firstLineChars="200" w:firstLine="560"/>
        <w:rPr>
          <w:sz w:val="28"/>
          <w:szCs w:val="28"/>
        </w:rPr>
      </w:pPr>
      <w:r w:rsidRPr="001F30A5">
        <w:rPr>
          <w:rFonts w:hint="eastAsia"/>
          <w:sz w:val="28"/>
          <w:szCs w:val="28"/>
        </w:rPr>
        <w:t>为回馈参会企业的支持，</w:t>
      </w:r>
      <w:r w:rsidR="00311A38" w:rsidRPr="001F30A5">
        <w:rPr>
          <w:rFonts w:hint="eastAsia"/>
          <w:sz w:val="28"/>
          <w:szCs w:val="28"/>
        </w:rPr>
        <w:t>主办方特别邀请到了和君咨询合伙人李振江</w:t>
      </w:r>
      <w:r w:rsidRPr="001F30A5">
        <w:rPr>
          <w:rFonts w:hint="eastAsia"/>
          <w:sz w:val="28"/>
          <w:szCs w:val="28"/>
        </w:rPr>
        <w:t>针对当下市场痛点做了主题演讲。根据和君的研究表明，</w:t>
      </w:r>
      <w:r w:rsidR="00311A38" w:rsidRPr="001F30A5">
        <w:rPr>
          <w:rFonts w:hint="eastAsia"/>
          <w:sz w:val="28"/>
          <w:szCs w:val="28"/>
        </w:rPr>
        <w:t>从</w:t>
      </w:r>
      <w:r w:rsidR="00311A38" w:rsidRPr="001F30A5">
        <w:rPr>
          <w:rFonts w:hint="eastAsia"/>
          <w:sz w:val="28"/>
          <w:szCs w:val="28"/>
        </w:rPr>
        <w:t>2013</w:t>
      </w:r>
      <w:r w:rsidR="00311A38" w:rsidRPr="001F30A5">
        <w:rPr>
          <w:rFonts w:hint="eastAsia"/>
          <w:sz w:val="28"/>
          <w:szCs w:val="28"/>
        </w:rPr>
        <w:t>年尝试传统企业转型经过坚定和不断验证的，线上纯</w:t>
      </w:r>
      <w:r w:rsidR="00311A38" w:rsidRPr="001F30A5">
        <w:rPr>
          <w:rFonts w:hint="eastAsia"/>
          <w:sz w:val="28"/>
          <w:szCs w:val="28"/>
        </w:rPr>
        <w:t>B2C</w:t>
      </w:r>
      <w:r w:rsidR="00311A38" w:rsidRPr="001F30A5">
        <w:rPr>
          <w:rFonts w:hint="eastAsia"/>
          <w:sz w:val="28"/>
          <w:szCs w:val="28"/>
        </w:rPr>
        <w:t>电商的路径已经没有了，十年过去了，纯</w:t>
      </w:r>
      <w:r w:rsidR="00311A38" w:rsidRPr="001F30A5">
        <w:rPr>
          <w:rFonts w:hint="eastAsia"/>
          <w:sz w:val="28"/>
          <w:szCs w:val="28"/>
        </w:rPr>
        <w:t>B2C</w:t>
      </w:r>
      <w:r w:rsidR="00311A38" w:rsidRPr="001F30A5">
        <w:rPr>
          <w:rFonts w:hint="eastAsia"/>
          <w:sz w:val="28"/>
          <w:szCs w:val="28"/>
        </w:rPr>
        <w:t>电商，依旧在融合，线上的还是线上的，线下的企业也没有</w:t>
      </w:r>
      <w:r w:rsidR="00062C6A" w:rsidRPr="001F30A5">
        <w:rPr>
          <w:rFonts w:hint="eastAsia"/>
          <w:sz w:val="28"/>
          <w:szCs w:val="28"/>
        </w:rPr>
        <w:t>大批量的倒。</w:t>
      </w:r>
      <w:r w:rsidR="00311A38" w:rsidRPr="001F30A5">
        <w:rPr>
          <w:rFonts w:hint="eastAsia"/>
          <w:sz w:val="28"/>
          <w:szCs w:val="28"/>
        </w:rPr>
        <w:t>商业有两个很重要的价值，一个是价值，一个是效率，工业企业永远解决的是价值问题和品牌问题，</w:t>
      </w:r>
      <w:r w:rsidR="00311A38" w:rsidRPr="001F30A5">
        <w:rPr>
          <w:rFonts w:hint="eastAsia"/>
          <w:sz w:val="28"/>
          <w:szCs w:val="28"/>
        </w:rPr>
        <w:lastRenderedPageBreak/>
        <w:t>而商业企业解决效率问题，所以互联网公司替代不了线下企业，线下企业需要用互联网工具变成一个自己让自己更加强大和能够迎合时代发展的新的方式。原来的销售是基于场所的，互联网的</w:t>
      </w:r>
      <w:r w:rsidR="00311A38" w:rsidRPr="001F30A5">
        <w:rPr>
          <w:rFonts w:hint="eastAsia"/>
          <w:sz w:val="28"/>
          <w:szCs w:val="28"/>
        </w:rPr>
        <w:t>1.0</w:t>
      </w:r>
      <w:r w:rsidR="00311A38" w:rsidRPr="001F30A5">
        <w:rPr>
          <w:rFonts w:hint="eastAsia"/>
          <w:sz w:val="28"/>
          <w:szCs w:val="28"/>
        </w:rPr>
        <w:t>时代是电商，而今天是移动互联网时代，移动互联网时代背后都是人，是以消费者为核心做传播品牌产品的销售。</w:t>
      </w:r>
      <w:r w:rsidR="0070410A" w:rsidRPr="001F30A5">
        <w:rPr>
          <w:rFonts w:hint="eastAsia"/>
          <w:sz w:val="28"/>
          <w:szCs w:val="28"/>
        </w:rPr>
        <w:t>互联网公司一定要跟传统企业结合，传统企业一定要用互联网工具，最后是一个生态圈子，只有这样结合食品业才能发展，相信一定还有新的浪潮，现在不是需要变，要赶快变。</w:t>
      </w:r>
    </w:p>
    <w:p w:rsidR="007160C3" w:rsidRDefault="003E4ADD" w:rsidP="003E4ADD">
      <w:pPr>
        <w:jc w:val="center"/>
        <w:rPr>
          <w:rFonts w:hint="eastAsia"/>
          <w:sz w:val="28"/>
          <w:szCs w:val="28"/>
        </w:rPr>
      </w:pPr>
      <w:r>
        <w:rPr>
          <w:rFonts w:hint="eastAsia"/>
          <w:noProof/>
          <w:sz w:val="28"/>
          <w:szCs w:val="28"/>
        </w:rPr>
        <w:drawing>
          <wp:inline distT="0" distB="0" distL="0" distR="0">
            <wp:extent cx="4067822" cy="2675882"/>
            <wp:effectExtent l="19050" t="0" r="8878"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4070947" cy="2677937"/>
                    </a:xfrm>
                    <a:prstGeom prst="rect">
                      <a:avLst/>
                    </a:prstGeom>
                    <a:noFill/>
                    <a:ln w="9525">
                      <a:noFill/>
                      <a:miter lim="800000"/>
                      <a:headEnd/>
                      <a:tailEnd/>
                    </a:ln>
                  </pic:spPr>
                </pic:pic>
              </a:graphicData>
            </a:graphic>
          </wp:inline>
        </w:drawing>
      </w:r>
    </w:p>
    <w:p w:rsidR="00017B92" w:rsidRDefault="00017B92" w:rsidP="003E4ADD">
      <w:pPr>
        <w:jc w:val="center"/>
        <w:rPr>
          <w:rFonts w:hint="eastAsia"/>
          <w:sz w:val="28"/>
          <w:szCs w:val="28"/>
        </w:rPr>
      </w:pPr>
      <w:r>
        <w:rPr>
          <w:rFonts w:hint="eastAsia"/>
          <w:sz w:val="28"/>
          <w:szCs w:val="28"/>
        </w:rPr>
        <w:t>和君咨询合伙人李振江</w:t>
      </w:r>
    </w:p>
    <w:p w:rsidR="005A73B9" w:rsidRDefault="005A73B9" w:rsidP="00763DF9">
      <w:pPr>
        <w:ind w:firstLineChars="200" w:firstLine="560"/>
        <w:rPr>
          <w:rFonts w:hint="eastAsia"/>
          <w:sz w:val="28"/>
          <w:szCs w:val="28"/>
        </w:rPr>
      </w:pPr>
      <w:r>
        <w:rPr>
          <w:rFonts w:hint="eastAsia"/>
          <w:sz w:val="28"/>
          <w:szCs w:val="28"/>
        </w:rPr>
        <w:t>本届投洽会</w:t>
      </w:r>
      <w:r w:rsidR="002174E4">
        <w:rPr>
          <w:rFonts w:hint="eastAsia"/>
          <w:sz w:val="28"/>
          <w:szCs w:val="28"/>
        </w:rPr>
        <w:t>一大亮点是</w:t>
      </w:r>
      <w:r>
        <w:rPr>
          <w:rFonts w:hint="eastAsia"/>
          <w:sz w:val="28"/>
          <w:szCs w:val="28"/>
        </w:rPr>
        <w:t>，在主办方中国轻工企业投资发展协会及</w:t>
      </w:r>
      <w:r w:rsidR="00FF5145">
        <w:rPr>
          <w:rFonts w:hint="eastAsia"/>
          <w:sz w:val="28"/>
          <w:szCs w:val="28"/>
        </w:rPr>
        <w:t>下属</w:t>
      </w:r>
      <w:r>
        <w:rPr>
          <w:rFonts w:hint="eastAsia"/>
          <w:sz w:val="28"/>
          <w:szCs w:val="28"/>
        </w:rPr>
        <w:t>分支机构配合下，筛选了几项非常有合作前景的项目，在下午</w:t>
      </w:r>
      <w:r w:rsidR="00FF5145">
        <w:rPr>
          <w:rFonts w:hint="eastAsia"/>
          <w:sz w:val="28"/>
          <w:szCs w:val="28"/>
        </w:rPr>
        <w:t>的</w:t>
      </w:r>
      <w:r>
        <w:rPr>
          <w:rFonts w:hint="eastAsia"/>
          <w:sz w:val="28"/>
          <w:szCs w:val="28"/>
        </w:rPr>
        <w:t>优质项目推荐环节上，</w:t>
      </w:r>
      <w:r>
        <w:rPr>
          <w:rFonts w:hint="eastAsia"/>
          <w:sz w:val="28"/>
          <w:szCs w:val="28"/>
        </w:rPr>
        <w:t>AAA</w:t>
      </w:r>
      <w:r>
        <w:rPr>
          <w:rFonts w:hint="eastAsia"/>
          <w:sz w:val="28"/>
          <w:szCs w:val="28"/>
        </w:rPr>
        <w:t>级企业信用等级评价、</w:t>
      </w:r>
      <w:r w:rsidRPr="005A73B9">
        <w:rPr>
          <w:rFonts w:hint="eastAsia"/>
          <w:sz w:val="28"/>
          <w:szCs w:val="28"/>
        </w:rPr>
        <w:t>企业新三板上市全程辅导、掌合云工厂、</w:t>
      </w:r>
      <w:r w:rsidRPr="005A73B9">
        <w:rPr>
          <w:sz w:val="28"/>
          <w:szCs w:val="28"/>
        </w:rPr>
        <w:t>企业</w:t>
      </w:r>
      <w:r w:rsidRPr="005A73B9">
        <w:rPr>
          <w:rFonts w:hint="eastAsia"/>
          <w:sz w:val="28"/>
          <w:szCs w:val="28"/>
        </w:rPr>
        <w:t>“</w:t>
      </w:r>
      <w:r w:rsidRPr="005A73B9">
        <w:rPr>
          <w:sz w:val="28"/>
          <w:szCs w:val="28"/>
        </w:rPr>
        <w:t>消库存</w:t>
      </w:r>
      <w:r w:rsidRPr="005A73B9">
        <w:rPr>
          <w:rFonts w:hint="eastAsia"/>
          <w:sz w:val="28"/>
          <w:szCs w:val="28"/>
        </w:rPr>
        <w:t>”“</w:t>
      </w:r>
      <w:r w:rsidRPr="005A73B9">
        <w:rPr>
          <w:sz w:val="28"/>
          <w:szCs w:val="28"/>
        </w:rPr>
        <w:t>推新品</w:t>
      </w:r>
      <w:r w:rsidRPr="005A73B9">
        <w:rPr>
          <w:rFonts w:hint="eastAsia"/>
          <w:sz w:val="28"/>
          <w:szCs w:val="28"/>
        </w:rPr>
        <w:t>”</w:t>
      </w:r>
      <w:r w:rsidRPr="005A73B9">
        <w:rPr>
          <w:sz w:val="28"/>
          <w:szCs w:val="28"/>
        </w:rPr>
        <w:t>平台</w:t>
      </w:r>
      <w:r w:rsidRPr="005A73B9">
        <w:rPr>
          <w:rFonts w:hint="eastAsia"/>
          <w:sz w:val="28"/>
          <w:szCs w:val="28"/>
        </w:rPr>
        <w:t>、移动互联网产品溯源</w:t>
      </w:r>
      <w:r>
        <w:rPr>
          <w:rFonts w:hint="eastAsia"/>
          <w:sz w:val="28"/>
          <w:szCs w:val="28"/>
        </w:rPr>
        <w:t>、物联网管理云平台等项目负责单位</w:t>
      </w:r>
      <w:r w:rsidR="002174E4">
        <w:rPr>
          <w:rFonts w:hint="eastAsia"/>
          <w:sz w:val="28"/>
          <w:szCs w:val="28"/>
        </w:rPr>
        <w:t>代表</w:t>
      </w:r>
      <w:r>
        <w:rPr>
          <w:rFonts w:hint="eastAsia"/>
          <w:sz w:val="28"/>
          <w:szCs w:val="28"/>
        </w:rPr>
        <w:t>做了详细的说明，</w:t>
      </w:r>
      <w:r w:rsidR="002174E4">
        <w:rPr>
          <w:rFonts w:hint="eastAsia"/>
          <w:sz w:val="28"/>
          <w:szCs w:val="28"/>
        </w:rPr>
        <w:t>并拿出了具体合作方案。该环节</w:t>
      </w:r>
      <w:r>
        <w:rPr>
          <w:rFonts w:hint="eastAsia"/>
          <w:sz w:val="28"/>
          <w:szCs w:val="28"/>
        </w:rPr>
        <w:t>引起了现场极大反响</w:t>
      </w:r>
      <w:r w:rsidR="002174E4">
        <w:rPr>
          <w:rFonts w:hint="eastAsia"/>
          <w:sz w:val="28"/>
          <w:szCs w:val="28"/>
        </w:rPr>
        <w:t>，为后面对接洽</w:t>
      </w:r>
      <w:r w:rsidR="002174E4">
        <w:rPr>
          <w:rFonts w:hint="eastAsia"/>
          <w:sz w:val="28"/>
          <w:szCs w:val="28"/>
        </w:rPr>
        <w:lastRenderedPageBreak/>
        <w:t>谈环节起了抛砖引玉的作用。</w:t>
      </w:r>
    </w:p>
    <w:p w:rsidR="003E4ADD" w:rsidRPr="00311A38" w:rsidRDefault="003E4ADD" w:rsidP="003E4ADD">
      <w:pPr>
        <w:jc w:val="center"/>
        <w:rPr>
          <w:rFonts w:hint="eastAsia"/>
          <w:sz w:val="28"/>
          <w:szCs w:val="28"/>
        </w:rPr>
      </w:pPr>
      <w:r>
        <w:rPr>
          <w:rFonts w:hint="eastAsia"/>
          <w:noProof/>
          <w:sz w:val="28"/>
          <w:szCs w:val="28"/>
        </w:rPr>
        <w:drawing>
          <wp:inline distT="0" distB="0" distL="0" distR="0">
            <wp:extent cx="4110906" cy="2398989"/>
            <wp:effectExtent l="19050" t="0" r="3894"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4111088" cy="2399095"/>
                    </a:xfrm>
                    <a:prstGeom prst="rect">
                      <a:avLst/>
                    </a:prstGeom>
                    <a:noFill/>
                    <a:ln w="9525">
                      <a:noFill/>
                      <a:miter lim="800000"/>
                      <a:headEnd/>
                      <a:tailEnd/>
                    </a:ln>
                  </pic:spPr>
                </pic:pic>
              </a:graphicData>
            </a:graphic>
          </wp:inline>
        </w:drawing>
      </w:r>
    </w:p>
    <w:p w:rsidR="003E4ADD" w:rsidRDefault="002174E4" w:rsidP="00D049F9">
      <w:pPr>
        <w:ind w:firstLineChars="200" w:firstLine="560"/>
        <w:rPr>
          <w:rFonts w:hint="eastAsia"/>
          <w:sz w:val="28"/>
          <w:szCs w:val="28"/>
        </w:rPr>
      </w:pPr>
      <w:r>
        <w:rPr>
          <w:rFonts w:ascii="宋体" w:hAnsi="宋体" w:cs="宋体" w:hint="eastAsia"/>
          <w:color w:val="000000"/>
          <w:kern w:val="0"/>
          <w:sz w:val="28"/>
          <w:szCs w:val="28"/>
        </w:rPr>
        <w:t>去年组织开展</w:t>
      </w:r>
      <w:r w:rsidR="003E76C1">
        <w:rPr>
          <w:rFonts w:ascii="宋体" w:hAnsi="宋体" w:cs="宋体" w:hint="eastAsia"/>
          <w:color w:val="000000"/>
          <w:kern w:val="0"/>
          <w:sz w:val="28"/>
          <w:szCs w:val="28"/>
        </w:rPr>
        <w:t>的</w:t>
      </w:r>
      <w:r>
        <w:rPr>
          <w:rFonts w:ascii="宋体" w:hAnsi="宋体" w:cs="宋体" w:hint="eastAsia"/>
          <w:color w:val="000000"/>
          <w:kern w:val="0"/>
          <w:sz w:val="28"/>
          <w:szCs w:val="28"/>
        </w:rPr>
        <w:t>“2015年中国糖酒食品业品牌与价值榜”活动，60多家企业参加了</w:t>
      </w:r>
      <w:r w:rsidR="003E76C1">
        <w:rPr>
          <w:rFonts w:ascii="宋体" w:hAnsi="宋体" w:cs="宋体" w:hint="eastAsia"/>
          <w:color w:val="000000"/>
          <w:kern w:val="0"/>
          <w:sz w:val="28"/>
          <w:szCs w:val="28"/>
        </w:rPr>
        <w:t>该</w:t>
      </w:r>
      <w:r>
        <w:rPr>
          <w:rFonts w:ascii="宋体" w:hAnsi="宋体" w:cs="宋体" w:hint="eastAsia"/>
          <w:color w:val="000000"/>
          <w:kern w:val="0"/>
          <w:sz w:val="28"/>
          <w:szCs w:val="28"/>
        </w:rPr>
        <w:t>活动。本届投洽会为上榜企业举办了颁奖典礼，</w:t>
      </w:r>
      <w:r w:rsidRPr="00725526">
        <w:rPr>
          <w:rFonts w:hint="eastAsia"/>
          <w:sz w:val="28"/>
          <w:szCs w:val="28"/>
        </w:rPr>
        <w:t>强势推荐优质企业给投资人及采购商</w:t>
      </w:r>
      <w:r w:rsidR="003E76C1">
        <w:rPr>
          <w:rFonts w:hint="eastAsia"/>
          <w:sz w:val="28"/>
          <w:szCs w:val="28"/>
        </w:rPr>
        <w:t>，并在</w:t>
      </w:r>
      <w:r w:rsidR="003E76C1">
        <w:rPr>
          <w:rFonts w:ascii="宋体" w:hAnsi="宋体" w:cs="宋体" w:hint="eastAsia"/>
          <w:color w:val="000000"/>
          <w:kern w:val="0"/>
          <w:sz w:val="28"/>
          <w:szCs w:val="28"/>
        </w:rPr>
        <w:t>现场组织交流酒会及对接洽</w:t>
      </w:r>
      <w:r w:rsidR="003E76C1" w:rsidRPr="00725526">
        <w:rPr>
          <w:rFonts w:hint="eastAsia"/>
          <w:sz w:val="28"/>
          <w:szCs w:val="28"/>
        </w:rPr>
        <w:t>谈活动</w:t>
      </w:r>
      <w:r w:rsidRPr="00725526">
        <w:rPr>
          <w:rFonts w:hint="eastAsia"/>
          <w:sz w:val="28"/>
          <w:szCs w:val="28"/>
        </w:rPr>
        <w:t>。</w:t>
      </w:r>
    </w:p>
    <w:p w:rsidR="007160C3" w:rsidRPr="002174E4" w:rsidRDefault="000213DC" w:rsidP="00763DF9">
      <w:pPr>
        <w:ind w:firstLineChars="200" w:firstLine="560"/>
        <w:rPr>
          <w:rFonts w:hint="eastAsia"/>
          <w:sz w:val="28"/>
          <w:szCs w:val="28"/>
        </w:rPr>
      </w:pPr>
      <w:r>
        <w:rPr>
          <w:rFonts w:ascii="宋体" w:hAnsi="宋体" w:hint="eastAsia"/>
          <w:color w:val="000000"/>
          <w:sz w:val="28"/>
          <w:szCs w:val="28"/>
        </w:rPr>
        <w:t>由</w:t>
      </w:r>
      <w:r w:rsidR="00725526" w:rsidRPr="001A33AF">
        <w:rPr>
          <w:rFonts w:ascii="宋体" w:hAnsi="宋体" w:hint="eastAsia"/>
          <w:color w:val="000000"/>
          <w:sz w:val="28"/>
          <w:szCs w:val="28"/>
        </w:rPr>
        <w:t>中国轻工企业投资发展协会、中国国际贸易学会、美国顶级酒品评比机构、匈牙利民族烈酒协会、匈牙利匈中经济商会携手</w:t>
      </w:r>
      <w:r w:rsidR="00725526">
        <w:rPr>
          <w:rFonts w:ascii="宋体" w:hAnsi="宋体" w:hint="eastAsia"/>
          <w:color w:val="000000"/>
          <w:sz w:val="28"/>
          <w:szCs w:val="28"/>
        </w:rPr>
        <w:t>共同</w:t>
      </w:r>
      <w:r w:rsidR="00725526" w:rsidRPr="001A33AF">
        <w:rPr>
          <w:rFonts w:ascii="宋体" w:hAnsi="宋体" w:hint="eastAsia"/>
          <w:color w:val="000000"/>
          <w:sz w:val="28"/>
          <w:szCs w:val="28"/>
        </w:rPr>
        <w:t>主办</w:t>
      </w:r>
      <w:r w:rsidR="00725526">
        <w:rPr>
          <w:rFonts w:ascii="宋体" w:hAnsi="宋体" w:hint="eastAsia"/>
          <w:color w:val="000000"/>
          <w:sz w:val="28"/>
          <w:szCs w:val="28"/>
        </w:rPr>
        <w:t>的“</w:t>
      </w:r>
      <w:r w:rsidR="001F6561">
        <w:rPr>
          <w:rFonts w:hint="eastAsia"/>
          <w:sz w:val="28"/>
          <w:szCs w:val="28"/>
        </w:rPr>
        <w:t>2015</w:t>
      </w:r>
      <w:r w:rsidR="00725526">
        <w:rPr>
          <w:rFonts w:hint="eastAsia"/>
          <w:sz w:val="28"/>
          <w:szCs w:val="28"/>
        </w:rPr>
        <w:t>年全球最受欢迎的中国酒”</w:t>
      </w:r>
      <w:r>
        <w:rPr>
          <w:rFonts w:hint="eastAsia"/>
          <w:sz w:val="28"/>
          <w:szCs w:val="28"/>
        </w:rPr>
        <w:t>活动</w:t>
      </w:r>
      <w:r w:rsidR="00725526">
        <w:rPr>
          <w:rFonts w:hint="eastAsia"/>
          <w:sz w:val="28"/>
          <w:szCs w:val="28"/>
        </w:rPr>
        <w:t>，在本届投洽会上举行了颁奖盛典，四川九里春酒业股份有限公司、石家庄宁而乐农业科技开发有限公司等</w:t>
      </w:r>
      <w:r w:rsidR="00725526">
        <w:rPr>
          <w:rFonts w:hint="eastAsia"/>
          <w:sz w:val="28"/>
          <w:szCs w:val="28"/>
        </w:rPr>
        <w:t>20</w:t>
      </w:r>
      <w:r w:rsidR="00725526">
        <w:rPr>
          <w:rFonts w:hint="eastAsia"/>
          <w:sz w:val="28"/>
          <w:szCs w:val="28"/>
        </w:rPr>
        <w:t>余家企业生产的</w:t>
      </w:r>
      <w:r>
        <w:rPr>
          <w:rFonts w:hint="eastAsia"/>
          <w:sz w:val="28"/>
          <w:szCs w:val="28"/>
        </w:rPr>
        <w:t>酒类</w:t>
      </w:r>
      <w:r w:rsidR="00725526">
        <w:rPr>
          <w:rFonts w:hint="eastAsia"/>
          <w:sz w:val="28"/>
          <w:szCs w:val="28"/>
        </w:rPr>
        <w:t>产品分获金银奖项。</w:t>
      </w:r>
    </w:p>
    <w:p w:rsidR="00D57ECE" w:rsidRDefault="005F37B4" w:rsidP="00763DF9">
      <w:pPr>
        <w:ind w:firstLineChars="200" w:firstLine="560"/>
        <w:rPr>
          <w:rFonts w:ascii="宋体" w:hAnsi="宋体" w:cs="宋体" w:hint="eastAsia"/>
          <w:color w:val="000000"/>
          <w:kern w:val="0"/>
          <w:sz w:val="28"/>
          <w:szCs w:val="28"/>
        </w:rPr>
      </w:pPr>
      <w:r>
        <w:rPr>
          <w:rFonts w:ascii="宋体" w:hAnsi="宋体" w:cs="宋体" w:hint="eastAsia"/>
          <w:color w:val="000000"/>
          <w:kern w:val="0"/>
          <w:sz w:val="28"/>
          <w:szCs w:val="28"/>
        </w:rPr>
        <w:t>在各方大力支持下，本届投洽会</w:t>
      </w:r>
      <w:r w:rsidR="00DE7C69">
        <w:rPr>
          <w:rFonts w:ascii="宋体" w:hAnsi="宋体" w:cs="宋体" w:hint="eastAsia"/>
          <w:color w:val="000000"/>
          <w:kern w:val="0"/>
          <w:sz w:val="28"/>
          <w:szCs w:val="28"/>
        </w:rPr>
        <w:t>还</w:t>
      </w:r>
      <w:r>
        <w:rPr>
          <w:rFonts w:ascii="宋体" w:hAnsi="宋体" w:cs="宋体" w:hint="eastAsia"/>
          <w:color w:val="000000"/>
          <w:kern w:val="0"/>
          <w:sz w:val="28"/>
          <w:szCs w:val="28"/>
        </w:rPr>
        <w:t>邀请到了</w:t>
      </w:r>
      <w:r w:rsidR="0051443D" w:rsidRPr="00F95C59">
        <w:rPr>
          <w:rFonts w:ascii="宋体" w:hAnsi="宋体" w:cs="宋体" w:hint="eastAsia"/>
          <w:color w:val="000000"/>
          <w:kern w:val="0"/>
          <w:sz w:val="28"/>
          <w:szCs w:val="28"/>
        </w:rPr>
        <w:t>君联资本、外贸信托、新希望集团、加华伟业、</w:t>
      </w:r>
      <w:r w:rsidR="0051443D">
        <w:rPr>
          <w:rFonts w:ascii="宋体" w:hAnsi="宋体" w:cs="宋体" w:hint="eastAsia"/>
          <w:color w:val="000000"/>
          <w:kern w:val="0"/>
          <w:sz w:val="28"/>
          <w:szCs w:val="28"/>
        </w:rPr>
        <w:t>九鼎投资、和君资本、中信产业基金等50多家投资机构及基金公司，及掌合天下、观流网络、靖盈物联网科技、中企防伪等20多家快消品企业服务公司</w:t>
      </w:r>
      <w:r w:rsidR="0051443D" w:rsidRPr="00F95C59">
        <w:rPr>
          <w:rFonts w:ascii="宋体" w:hAnsi="宋体" w:cs="宋体" w:hint="eastAsia"/>
          <w:color w:val="000000"/>
          <w:kern w:val="0"/>
          <w:sz w:val="28"/>
          <w:szCs w:val="28"/>
        </w:rPr>
        <w:t>，</w:t>
      </w:r>
      <w:r w:rsidR="0051443D">
        <w:rPr>
          <w:rFonts w:ascii="宋体" w:hAnsi="宋体" w:cs="宋体" w:hint="eastAsia"/>
          <w:color w:val="000000"/>
          <w:kern w:val="0"/>
          <w:sz w:val="28"/>
          <w:szCs w:val="28"/>
        </w:rPr>
        <w:t>共同帮助企业解决股权融资、新三板上市、信用评级、贷款担保、产品分销、移动互联网营销、食品溯源等问题。并且通过洽谈对接的方式，使企业在现场就能达成</w:t>
      </w:r>
      <w:r w:rsidR="0051443D">
        <w:rPr>
          <w:rFonts w:ascii="宋体" w:hAnsi="宋体" w:cs="宋体" w:hint="eastAsia"/>
          <w:color w:val="000000"/>
          <w:kern w:val="0"/>
          <w:sz w:val="28"/>
          <w:szCs w:val="28"/>
        </w:rPr>
        <w:lastRenderedPageBreak/>
        <w:t>合作意向。</w:t>
      </w:r>
    </w:p>
    <w:p w:rsidR="00D049F9" w:rsidRPr="00725526" w:rsidRDefault="00D049F9" w:rsidP="00D049F9">
      <w:pPr>
        <w:jc w:val="center"/>
        <w:rPr>
          <w:rFonts w:ascii="宋体" w:hAnsi="宋体" w:cs="宋体" w:hint="eastAsia"/>
          <w:color w:val="000000"/>
          <w:kern w:val="0"/>
          <w:sz w:val="28"/>
          <w:szCs w:val="28"/>
        </w:rPr>
      </w:pPr>
      <w:r>
        <w:rPr>
          <w:rFonts w:ascii="宋体" w:hAnsi="宋体" w:cs="宋体" w:hint="eastAsia"/>
          <w:noProof/>
          <w:color w:val="000000"/>
          <w:kern w:val="0"/>
          <w:sz w:val="28"/>
          <w:szCs w:val="28"/>
        </w:rPr>
        <w:drawing>
          <wp:inline distT="0" distB="0" distL="0" distR="0">
            <wp:extent cx="4395295" cy="2443655"/>
            <wp:effectExtent l="19050" t="0" r="5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t="13889"/>
                    <a:stretch>
                      <a:fillRect/>
                    </a:stretch>
                  </pic:blipFill>
                  <pic:spPr bwMode="auto">
                    <a:xfrm>
                      <a:off x="0" y="0"/>
                      <a:ext cx="4395295" cy="2443655"/>
                    </a:xfrm>
                    <a:prstGeom prst="rect">
                      <a:avLst/>
                    </a:prstGeom>
                    <a:noFill/>
                    <a:ln w="9525">
                      <a:noFill/>
                      <a:miter lim="800000"/>
                      <a:headEnd/>
                      <a:tailEnd/>
                    </a:ln>
                  </pic:spPr>
                </pic:pic>
              </a:graphicData>
            </a:graphic>
          </wp:inline>
        </w:drawing>
      </w:r>
    </w:p>
    <w:p w:rsidR="00C80C94" w:rsidRPr="00864868" w:rsidRDefault="005F37B4" w:rsidP="00864868">
      <w:pPr>
        <w:ind w:firstLineChars="200" w:firstLine="560"/>
        <w:rPr>
          <w:rFonts w:ascii="宋体" w:hAnsi="宋体" w:cs="宋体" w:hint="eastAsia"/>
          <w:color w:val="000000"/>
          <w:kern w:val="0"/>
          <w:sz w:val="28"/>
          <w:szCs w:val="28"/>
        </w:rPr>
      </w:pPr>
      <w:r w:rsidRPr="00725526">
        <w:rPr>
          <w:rFonts w:ascii="宋体" w:hAnsi="宋体" w:cs="宋体" w:hint="eastAsia"/>
          <w:color w:val="000000"/>
          <w:kern w:val="0"/>
          <w:sz w:val="28"/>
          <w:szCs w:val="28"/>
        </w:rPr>
        <w:t>中国糖酒食品业投资合作洽谈会已成功举办了</w:t>
      </w:r>
      <w:r w:rsidR="00725526" w:rsidRPr="00725526">
        <w:rPr>
          <w:rFonts w:ascii="宋体" w:hAnsi="宋体" w:cs="宋体" w:hint="eastAsia"/>
          <w:color w:val="000000"/>
          <w:kern w:val="0"/>
          <w:sz w:val="28"/>
          <w:szCs w:val="28"/>
        </w:rPr>
        <w:t>七</w:t>
      </w:r>
      <w:r w:rsidRPr="00725526">
        <w:rPr>
          <w:rFonts w:ascii="宋体" w:hAnsi="宋体" w:cs="宋体" w:hint="eastAsia"/>
          <w:color w:val="000000"/>
          <w:kern w:val="0"/>
          <w:sz w:val="28"/>
          <w:szCs w:val="28"/>
        </w:rPr>
        <w:t>届，是全国糖酒会五大功能之一（即“</w:t>
      </w:r>
      <w:r w:rsidRPr="00725526">
        <w:rPr>
          <w:rFonts w:ascii="宋体" w:hAnsi="宋体" w:cs="宋体"/>
          <w:color w:val="000000"/>
          <w:kern w:val="0"/>
          <w:sz w:val="28"/>
          <w:szCs w:val="28"/>
        </w:rPr>
        <w:t>投资贸易与合作的平台</w:t>
      </w:r>
      <w:r w:rsidRPr="00725526">
        <w:rPr>
          <w:rFonts w:ascii="宋体" w:hAnsi="宋体" w:cs="宋体" w:hint="eastAsia"/>
          <w:color w:val="000000"/>
          <w:kern w:val="0"/>
          <w:sz w:val="28"/>
          <w:szCs w:val="28"/>
        </w:rPr>
        <w:t>”），</w:t>
      </w:r>
      <w:r w:rsidR="00725526" w:rsidRPr="00725526">
        <w:rPr>
          <w:rFonts w:ascii="宋体" w:hAnsi="宋体" w:cs="宋体" w:hint="eastAsia"/>
          <w:color w:val="000000"/>
          <w:kern w:val="0"/>
          <w:sz w:val="28"/>
          <w:szCs w:val="28"/>
        </w:rPr>
        <w:t>仅三年时间就</w:t>
      </w:r>
      <w:r w:rsidRPr="00725526">
        <w:rPr>
          <w:rFonts w:ascii="宋体" w:hAnsi="宋体" w:cs="宋体" w:hint="eastAsia"/>
          <w:color w:val="000000"/>
          <w:kern w:val="0"/>
          <w:sz w:val="28"/>
          <w:szCs w:val="28"/>
        </w:rPr>
        <w:t>成功帮助了1000多家酒类食品企业与投资机构、采购商达成合作</w:t>
      </w:r>
      <w:r w:rsidR="00DE7C69">
        <w:rPr>
          <w:rFonts w:ascii="宋体" w:hAnsi="宋体" w:cs="宋体" w:hint="eastAsia"/>
          <w:color w:val="000000"/>
          <w:kern w:val="0"/>
          <w:sz w:val="28"/>
          <w:szCs w:val="28"/>
        </w:rPr>
        <w:t>，已经成为了酒类食品行业投融资促进的高效对接平台。</w:t>
      </w:r>
    </w:p>
    <w:p w:rsidR="00C80C94" w:rsidRDefault="00864868" w:rsidP="00C80C94">
      <w:pPr>
        <w:jc w:val="center"/>
        <w:rPr>
          <w:rFonts w:hint="eastAsia"/>
          <w:b/>
        </w:rPr>
      </w:pPr>
      <w:r>
        <w:rPr>
          <w:rFonts w:hint="eastAsia"/>
          <w:b/>
          <w:noProof/>
        </w:rPr>
        <w:lastRenderedPageBreak/>
        <w:drawing>
          <wp:inline distT="0" distB="0" distL="0" distR="0">
            <wp:extent cx="5265420" cy="4335780"/>
            <wp:effectExtent l="19050" t="0" r="0" b="0"/>
            <wp:docPr id="49" name="图片 49" descr="C:\Users\Mars Macbook\Desktop\推荐企业 通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s Macbook\Desktop\推荐企业 通稿.png"/>
                    <pic:cNvPicPr>
                      <a:picLocks noChangeAspect="1" noChangeArrowheads="1"/>
                    </pic:cNvPicPr>
                  </pic:nvPicPr>
                  <pic:blipFill>
                    <a:blip r:embed="rId16"/>
                    <a:srcRect/>
                    <a:stretch>
                      <a:fillRect/>
                    </a:stretch>
                  </pic:blipFill>
                  <pic:spPr bwMode="auto">
                    <a:xfrm>
                      <a:off x="0" y="0"/>
                      <a:ext cx="5265420" cy="4335780"/>
                    </a:xfrm>
                    <a:prstGeom prst="rect">
                      <a:avLst/>
                    </a:prstGeom>
                    <a:noFill/>
                    <a:ln w="9525">
                      <a:noFill/>
                      <a:miter lim="800000"/>
                      <a:headEnd/>
                      <a:tailEnd/>
                    </a:ln>
                  </pic:spPr>
                </pic:pic>
              </a:graphicData>
            </a:graphic>
          </wp:inline>
        </w:drawing>
      </w:r>
    </w:p>
    <w:p w:rsidR="00C80C94" w:rsidRDefault="00C80C94" w:rsidP="00C80C94">
      <w:pPr>
        <w:jc w:val="center"/>
        <w:rPr>
          <w:rFonts w:hint="eastAsia"/>
          <w:b/>
        </w:rPr>
      </w:pPr>
    </w:p>
    <w:p w:rsidR="00864868" w:rsidRDefault="00864868" w:rsidP="00C80C94">
      <w:pPr>
        <w:jc w:val="center"/>
        <w:rPr>
          <w:rFonts w:hint="eastAsia"/>
          <w:b/>
        </w:rPr>
      </w:pPr>
    </w:p>
    <w:p w:rsidR="00510C0C" w:rsidRDefault="00C80C94" w:rsidP="00510C0C">
      <w:pPr>
        <w:jc w:val="left"/>
        <w:rPr>
          <w:rFonts w:hint="eastAsia"/>
          <w:b/>
        </w:rPr>
      </w:pPr>
      <w:r>
        <w:rPr>
          <w:b/>
          <w:noProof/>
        </w:rPr>
        <w:drawing>
          <wp:inline distT="0" distB="0" distL="0" distR="0">
            <wp:extent cx="5274310" cy="1826621"/>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4310" cy="1826621"/>
                    </a:xfrm>
                    <a:prstGeom prst="rect">
                      <a:avLst/>
                    </a:prstGeom>
                    <a:noFill/>
                    <a:ln w="9525">
                      <a:noFill/>
                      <a:miter lim="800000"/>
                      <a:headEnd/>
                      <a:tailEnd/>
                    </a:ln>
                  </pic:spPr>
                </pic:pic>
              </a:graphicData>
            </a:graphic>
          </wp:inline>
        </w:drawing>
      </w:r>
    </w:p>
    <w:p w:rsidR="00510C0C" w:rsidRDefault="00510C0C" w:rsidP="00510C0C">
      <w:pPr>
        <w:jc w:val="left"/>
        <w:rPr>
          <w:rFonts w:hint="eastAsia"/>
          <w:b/>
        </w:rPr>
      </w:pPr>
    </w:p>
    <w:p w:rsidR="00510C0C" w:rsidRPr="00510C0C" w:rsidRDefault="00510C0C" w:rsidP="00510C0C">
      <w:pPr>
        <w:jc w:val="left"/>
        <w:rPr>
          <w:rFonts w:ascii="微软雅黑" w:eastAsia="微软雅黑" w:hAnsi="微软雅黑"/>
          <w:b/>
        </w:rPr>
      </w:pPr>
      <w:r>
        <w:rPr>
          <w:rFonts w:hint="eastAsia"/>
          <w:b/>
        </w:rPr>
        <w:t xml:space="preserve">    </w:t>
      </w:r>
      <w:r w:rsidRPr="00510C0C">
        <w:rPr>
          <w:rFonts w:ascii="微软雅黑" w:eastAsia="微软雅黑" w:hAnsi="微软雅黑" w:cs="宋体" w:hint="eastAsia"/>
          <w:color w:val="000000"/>
          <w:kern w:val="0"/>
          <w:sz w:val="28"/>
          <w:szCs w:val="28"/>
        </w:rPr>
        <w:t>会刊及相关资料请点击：</w:t>
      </w:r>
      <w:hyperlink r:id="rId18" w:history="1">
        <w:r w:rsidRPr="00510C0C">
          <w:rPr>
            <w:rStyle w:val="a6"/>
            <w:rFonts w:ascii="微软雅黑" w:eastAsia="微软雅黑" w:hAnsi="微软雅黑" w:cs="宋体"/>
            <w:kern w:val="0"/>
            <w:sz w:val="28"/>
            <w:szCs w:val="28"/>
          </w:rPr>
          <w:t>https://www.eventbank.cn/event/5053/</w:t>
        </w:r>
      </w:hyperlink>
    </w:p>
    <w:sectPr w:rsidR="00510C0C" w:rsidRPr="00510C0C" w:rsidSect="002A1CB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874" w:rsidRDefault="00B00874" w:rsidP="00B00874">
      <w:r>
        <w:separator/>
      </w:r>
    </w:p>
  </w:endnote>
  <w:endnote w:type="continuationSeparator" w:id="1">
    <w:p w:rsidR="00B00874" w:rsidRDefault="00B00874" w:rsidP="00B00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874" w:rsidRDefault="00B00874" w:rsidP="00B00874">
      <w:r>
        <w:separator/>
      </w:r>
    </w:p>
  </w:footnote>
  <w:footnote w:type="continuationSeparator" w:id="1">
    <w:p w:rsidR="00B00874" w:rsidRDefault="00B00874" w:rsidP="00B008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embedSystemFonts/>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hdrShapeDefaults>
    <o:shapedefaults v:ext="edit" spidmax="307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3E38"/>
    <w:rsid w:val="00002462"/>
    <w:rsid w:val="00004ECE"/>
    <w:rsid w:val="000150ED"/>
    <w:rsid w:val="00015BFD"/>
    <w:rsid w:val="00017B92"/>
    <w:rsid w:val="00017CA2"/>
    <w:rsid w:val="000213DC"/>
    <w:rsid w:val="000263B0"/>
    <w:rsid w:val="000263B9"/>
    <w:rsid w:val="00040B7B"/>
    <w:rsid w:val="00041155"/>
    <w:rsid w:val="00044204"/>
    <w:rsid w:val="000476BD"/>
    <w:rsid w:val="00047B2A"/>
    <w:rsid w:val="00053D24"/>
    <w:rsid w:val="0005791B"/>
    <w:rsid w:val="0006156B"/>
    <w:rsid w:val="00062C6A"/>
    <w:rsid w:val="0007278E"/>
    <w:rsid w:val="000A3B7E"/>
    <w:rsid w:val="000D7CF5"/>
    <w:rsid w:val="000E086F"/>
    <w:rsid w:val="000E41C7"/>
    <w:rsid w:val="000E5819"/>
    <w:rsid w:val="000F7B6B"/>
    <w:rsid w:val="001007B2"/>
    <w:rsid w:val="001036E6"/>
    <w:rsid w:val="00106316"/>
    <w:rsid w:val="00107861"/>
    <w:rsid w:val="001130C4"/>
    <w:rsid w:val="00114137"/>
    <w:rsid w:val="00131C24"/>
    <w:rsid w:val="00140915"/>
    <w:rsid w:val="00150B6A"/>
    <w:rsid w:val="001565D9"/>
    <w:rsid w:val="0017746E"/>
    <w:rsid w:val="00180582"/>
    <w:rsid w:val="00182D0E"/>
    <w:rsid w:val="00185E13"/>
    <w:rsid w:val="00190E95"/>
    <w:rsid w:val="00192884"/>
    <w:rsid w:val="001A4542"/>
    <w:rsid w:val="001A53B6"/>
    <w:rsid w:val="001A616B"/>
    <w:rsid w:val="001B03DF"/>
    <w:rsid w:val="001C0141"/>
    <w:rsid w:val="001C02EB"/>
    <w:rsid w:val="001C0DEC"/>
    <w:rsid w:val="001C4BA9"/>
    <w:rsid w:val="001D2FD5"/>
    <w:rsid w:val="001D515D"/>
    <w:rsid w:val="001E0FEC"/>
    <w:rsid w:val="001E424E"/>
    <w:rsid w:val="001F049A"/>
    <w:rsid w:val="001F30A5"/>
    <w:rsid w:val="001F6561"/>
    <w:rsid w:val="002048C2"/>
    <w:rsid w:val="002151A9"/>
    <w:rsid w:val="002174E4"/>
    <w:rsid w:val="00220B16"/>
    <w:rsid w:val="002313CA"/>
    <w:rsid w:val="0023623E"/>
    <w:rsid w:val="00242ED3"/>
    <w:rsid w:val="0025596C"/>
    <w:rsid w:val="00261611"/>
    <w:rsid w:val="00264E55"/>
    <w:rsid w:val="002703E5"/>
    <w:rsid w:val="00272253"/>
    <w:rsid w:val="00272F34"/>
    <w:rsid w:val="00281D05"/>
    <w:rsid w:val="00283BC4"/>
    <w:rsid w:val="00283D42"/>
    <w:rsid w:val="00285BA8"/>
    <w:rsid w:val="00286330"/>
    <w:rsid w:val="00286B07"/>
    <w:rsid w:val="002A1CB9"/>
    <w:rsid w:val="002A1DBA"/>
    <w:rsid w:val="002A1E9B"/>
    <w:rsid w:val="002A5F77"/>
    <w:rsid w:val="002B689F"/>
    <w:rsid w:val="002D15EF"/>
    <w:rsid w:val="002D4DAA"/>
    <w:rsid w:val="002F198C"/>
    <w:rsid w:val="00302281"/>
    <w:rsid w:val="00311A38"/>
    <w:rsid w:val="003136FD"/>
    <w:rsid w:val="00315AB5"/>
    <w:rsid w:val="00317065"/>
    <w:rsid w:val="00325C60"/>
    <w:rsid w:val="00326D49"/>
    <w:rsid w:val="0033600F"/>
    <w:rsid w:val="00344443"/>
    <w:rsid w:val="00356463"/>
    <w:rsid w:val="00361FC8"/>
    <w:rsid w:val="0036367E"/>
    <w:rsid w:val="00370CE9"/>
    <w:rsid w:val="00377E8B"/>
    <w:rsid w:val="00383EE7"/>
    <w:rsid w:val="003932A0"/>
    <w:rsid w:val="00397DA4"/>
    <w:rsid w:val="003A34C9"/>
    <w:rsid w:val="003B75B4"/>
    <w:rsid w:val="003B7A4E"/>
    <w:rsid w:val="003C0FF3"/>
    <w:rsid w:val="003C3A40"/>
    <w:rsid w:val="003C50BD"/>
    <w:rsid w:val="003C687C"/>
    <w:rsid w:val="003E03E1"/>
    <w:rsid w:val="003E4ADD"/>
    <w:rsid w:val="003E76C1"/>
    <w:rsid w:val="003F2FF1"/>
    <w:rsid w:val="003F5965"/>
    <w:rsid w:val="003F6503"/>
    <w:rsid w:val="004052A8"/>
    <w:rsid w:val="004073E1"/>
    <w:rsid w:val="0041094A"/>
    <w:rsid w:val="00426046"/>
    <w:rsid w:val="00426320"/>
    <w:rsid w:val="00427B95"/>
    <w:rsid w:val="0043202E"/>
    <w:rsid w:val="00432524"/>
    <w:rsid w:val="004575FA"/>
    <w:rsid w:val="00467D00"/>
    <w:rsid w:val="00474169"/>
    <w:rsid w:val="00474F2F"/>
    <w:rsid w:val="00477D38"/>
    <w:rsid w:val="0048752E"/>
    <w:rsid w:val="004921C0"/>
    <w:rsid w:val="004924B5"/>
    <w:rsid w:val="00492A9E"/>
    <w:rsid w:val="004C0907"/>
    <w:rsid w:val="004C092A"/>
    <w:rsid w:val="004D0237"/>
    <w:rsid w:val="004D02B8"/>
    <w:rsid w:val="004D2AFE"/>
    <w:rsid w:val="004E1948"/>
    <w:rsid w:val="004E497E"/>
    <w:rsid w:val="004E49F1"/>
    <w:rsid w:val="004F783D"/>
    <w:rsid w:val="00502D37"/>
    <w:rsid w:val="00502E8C"/>
    <w:rsid w:val="00510C0C"/>
    <w:rsid w:val="0051443D"/>
    <w:rsid w:val="005261AC"/>
    <w:rsid w:val="00544F4E"/>
    <w:rsid w:val="005533C2"/>
    <w:rsid w:val="00555C6F"/>
    <w:rsid w:val="00567107"/>
    <w:rsid w:val="00570DA4"/>
    <w:rsid w:val="00583671"/>
    <w:rsid w:val="005A73B9"/>
    <w:rsid w:val="005C047A"/>
    <w:rsid w:val="005C69C2"/>
    <w:rsid w:val="005C774C"/>
    <w:rsid w:val="005D5CFF"/>
    <w:rsid w:val="005E489F"/>
    <w:rsid w:val="005F0712"/>
    <w:rsid w:val="005F29F6"/>
    <w:rsid w:val="005F37B4"/>
    <w:rsid w:val="005F4754"/>
    <w:rsid w:val="00611FFB"/>
    <w:rsid w:val="00614DF3"/>
    <w:rsid w:val="00615BE3"/>
    <w:rsid w:val="00627B91"/>
    <w:rsid w:val="00633EB4"/>
    <w:rsid w:val="006442B0"/>
    <w:rsid w:val="006621F4"/>
    <w:rsid w:val="00670619"/>
    <w:rsid w:val="00681E94"/>
    <w:rsid w:val="00683A10"/>
    <w:rsid w:val="00684D11"/>
    <w:rsid w:val="006859F4"/>
    <w:rsid w:val="00694942"/>
    <w:rsid w:val="00697222"/>
    <w:rsid w:val="006A1E59"/>
    <w:rsid w:val="006A57A7"/>
    <w:rsid w:val="006B2995"/>
    <w:rsid w:val="006D4CBC"/>
    <w:rsid w:val="006D698C"/>
    <w:rsid w:val="006E49D7"/>
    <w:rsid w:val="006E4DAD"/>
    <w:rsid w:val="0070410A"/>
    <w:rsid w:val="00705384"/>
    <w:rsid w:val="007160C3"/>
    <w:rsid w:val="00721110"/>
    <w:rsid w:val="00725526"/>
    <w:rsid w:val="00747C64"/>
    <w:rsid w:val="00752065"/>
    <w:rsid w:val="0075253C"/>
    <w:rsid w:val="00755C53"/>
    <w:rsid w:val="007607C6"/>
    <w:rsid w:val="00763DF9"/>
    <w:rsid w:val="0076480F"/>
    <w:rsid w:val="0076799C"/>
    <w:rsid w:val="00770D72"/>
    <w:rsid w:val="00772CA3"/>
    <w:rsid w:val="0078298E"/>
    <w:rsid w:val="00785333"/>
    <w:rsid w:val="0079212F"/>
    <w:rsid w:val="00793A96"/>
    <w:rsid w:val="007A025B"/>
    <w:rsid w:val="007A1038"/>
    <w:rsid w:val="007A41DF"/>
    <w:rsid w:val="007A4781"/>
    <w:rsid w:val="007B3A97"/>
    <w:rsid w:val="007C0177"/>
    <w:rsid w:val="007D0435"/>
    <w:rsid w:val="007D19DC"/>
    <w:rsid w:val="007D48DB"/>
    <w:rsid w:val="007E7AFF"/>
    <w:rsid w:val="007F0EA5"/>
    <w:rsid w:val="007F3CD1"/>
    <w:rsid w:val="007F415A"/>
    <w:rsid w:val="007F4F84"/>
    <w:rsid w:val="007F522D"/>
    <w:rsid w:val="007F5751"/>
    <w:rsid w:val="00801FBE"/>
    <w:rsid w:val="008069E3"/>
    <w:rsid w:val="008123B9"/>
    <w:rsid w:val="00816CB9"/>
    <w:rsid w:val="00816F2C"/>
    <w:rsid w:val="00822004"/>
    <w:rsid w:val="00823932"/>
    <w:rsid w:val="008326E0"/>
    <w:rsid w:val="0083652F"/>
    <w:rsid w:val="008439D6"/>
    <w:rsid w:val="00853BBB"/>
    <w:rsid w:val="008568B7"/>
    <w:rsid w:val="0086271B"/>
    <w:rsid w:val="00864868"/>
    <w:rsid w:val="008649D2"/>
    <w:rsid w:val="0087692A"/>
    <w:rsid w:val="00881B7E"/>
    <w:rsid w:val="00884F29"/>
    <w:rsid w:val="0089734A"/>
    <w:rsid w:val="008C085A"/>
    <w:rsid w:val="008C2B1A"/>
    <w:rsid w:val="008D0F09"/>
    <w:rsid w:val="008D5518"/>
    <w:rsid w:val="008D60E7"/>
    <w:rsid w:val="008F5B9E"/>
    <w:rsid w:val="00900024"/>
    <w:rsid w:val="00907401"/>
    <w:rsid w:val="00912297"/>
    <w:rsid w:val="009134BD"/>
    <w:rsid w:val="00917F9B"/>
    <w:rsid w:val="0092029E"/>
    <w:rsid w:val="009262D8"/>
    <w:rsid w:val="009322BF"/>
    <w:rsid w:val="009323A2"/>
    <w:rsid w:val="00955475"/>
    <w:rsid w:val="00975CB8"/>
    <w:rsid w:val="00976965"/>
    <w:rsid w:val="0098024E"/>
    <w:rsid w:val="00980324"/>
    <w:rsid w:val="009851EA"/>
    <w:rsid w:val="00993F00"/>
    <w:rsid w:val="0099637E"/>
    <w:rsid w:val="009968BC"/>
    <w:rsid w:val="009B3D29"/>
    <w:rsid w:val="009B4BEE"/>
    <w:rsid w:val="009C138A"/>
    <w:rsid w:val="009C47DF"/>
    <w:rsid w:val="009D285D"/>
    <w:rsid w:val="009D6920"/>
    <w:rsid w:val="009E3CCD"/>
    <w:rsid w:val="009E616D"/>
    <w:rsid w:val="009F0BEE"/>
    <w:rsid w:val="00A132CF"/>
    <w:rsid w:val="00A24997"/>
    <w:rsid w:val="00A340C1"/>
    <w:rsid w:val="00A35EEE"/>
    <w:rsid w:val="00A44701"/>
    <w:rsid w:val="00A54017"/>
    <w:rsid w:val="00A57193"/>
    <w:rsid w:val="00A64962"/>
    <w:rsid w:val="00A72F8A"/>
    <w:rsid w:val="00A73E38"/>
    <w:rsid w:val="00A74D4C"/>
    <w:rsid w:val="00A76B84"/>
    <w:rsid w:val="00A87F64"/>
    <w:rsid w:val="00AA617E"/>
    <w:rsid w:val="00AB090A"/>
    <w:rsid w:val="00AB10C9"/>
    <w:rsid w:val="00AC31D6"/>
    <w:rsid w:val="00AD24A1"/>
    <w:rsid w:val="00AD30A2"/>
    <w:rsid w:val="00AE3049"/>
    <w:rsid w:val="00B00874"/>
    <w:rsid w:val="00B04529"/>
    <w:rsid w:val="00B055CB"/>
    <w:rsid w:val="00B066B2"/>
    <w:rsid w:val="00B10C07"/>
    <w:rsid w:val="00B23194"/>
    <w:rsid w:val="00B4339D"/>
    <w:rsid w:val="00B442BA"/>
    <w:rsid w:val="00B50A9F"/>
    <w:rsid w:val="00B52A00"/>
    <w:rsid w:val="00B615A5"/>
    <w:rsid w:val="00B628D1"/>
    <w:rsid w:val="00B670BE"/>
    <w:rsid w:val="00B76156"/>
    <w:rsid w:val="00B91EB9"/>
    <w:rsid w:val="00B92C75"/>
    <w:rsid w:val="00BA304B"/>
    <w:rsid w:val="00BB324F"/>
    <w:rsid w:val="00BC239F"/>
    <w:rsid w:val="00BC2A1E"/>
    <w:rsid w:val="00BC5C12"/>
    <w:rsid w:val="00BD6056"/>
    <w:rsid w:val="00BD6FAA"/>
    <w:rsid w:val="00BE63AB"/>
    <w:rsid w:val="00BF07C0"/>
    <w:rsid w:val="00BF23EF"/>
    <w:rsid w:val="00BF57D9"/>
    <w:rsid w:val="00C00824"/>
    <w:rsid w:val="00C0224F"/>
    <w:rsid w:val="00C05482"/>
    <w:rsid w:val="00C14436"/>
    <w:rsid w:val="00C21756"/>
    <w:rsid w:val="00C25ECB"/>
    <w:rsid w:val="00C31AC1"/>
    <w:rsid w:val="00C33469"/>
    <w:rsid w:val="00C35CC3"/>
    <w:rsid w:val="00C365B4"/>
    <w:rsid w:val="00C450E8"/>
    <w:rsid w:val="00C50DEB"/>
    <w:rsid w:val="00C525F7"/>
    <w:rsid w:val="00C535D9"/>
    <w:rsid w:val="00C70178"/>
    <w:rsid w:val="00C708B7"/>
    <w:rsid w:val="00C80C94"/>
    <w:rsid w:val="00C93E52"/>
    <w:rsid w:val="00CA39C0"/>
    <w:rsid w:val="00CA4A7D"/>
    <w:rsid w:val="00CC0395"/>
    <w:rsid w:val="00CC5E0A"/>
    <w:rsid w:val="00CD1B10"/>
    <w:rsid w:val="00CD2FC8"/>
    <w:rsid w:val="00CD35D3"/>
    <w:rsid w:val="00CE0231"/>
    <w:rsid w:val="00CE330D"/>
    <w:rsid w:val="00CF0700"/>
    <w:rsid w:val="00D049F9"/>
    <w:rsid w:val="00D07527"/>
    <w:rsid w:val="00D174CC"/>
    <w:rsid w:val="00D30FAC"/>
    <w:rsid w:val="00D3178D"/>
    <w:rsid w:val="00D32864"/>
    <w:rsid w:val="00D3394F"/>
    <w:rsid w:val="00D5197C"/>
    <w:rsid w:val="00D57ECE"/>
    <w:rsid w:val="00D63C44"/>
    <w:rsid w:val="00D63D10"/>
    <w:rsid w:val="00D6737C"/>
    <w:rsid w:val="00D72991"/>
    <w:rsid w:val="00D86963"/>
    <w:rsid w:val="00D9476D"/>
    <w:rsid w:val="00DA05CA"/>
    <w:rsid w:val="00DA143F"/>
    <w:rsid w:val="00DA43D8"/>
    <w:rsid w:val="00DC0CDE"/>
    <w:rsid w:val="00DE4254"/>
    <w:rsid w:val="00DE7C69"/>
    <w:rsid w:val="00E149D4"/>
    <w:rsid w:val="00E26AEA"/>
    <w:rsid w:val="00E30591"/>
    <w:rsid w:val="00E3481C"/>
    <w:rsid w:val="00E35A87"/>
    <w:rsid w:val="00E368FD"/>
    <w:rsid w:val="00E36D72"/>
    <w:rsid w:val="00E37FA1"/>
    <w:rsid w:val="00E40625"/>
    <w:rsid w:val="00E42D67"/>
    <w:rsid w:val="00E5035C"/>
    <w:rsid w:val="00E6332E"/>
    <w:rsid w:val="00E6496C"/>
    <w:rsid w:val="00E664DF"/>
    <w:rsid w:val="00E71740"/>
    <w:rsid w:val="00E873AE"/>
    <w:rsid w:val="00E902AA"/>
    <w:rsid w:val="00E92608"/>
    <w:rsid w:val="00E927E9"/>
    <w:rsid w:val="00EA54AD"/>
    <w:rsid w:val="00EB1178"/>
    <w:rsid w:val="00EB7F45"/>
    <w:rsid w:val="00ED05B4"/>
    <w:rsid w:val="00ED2FE5"/>
    <w:rsid w:val="00ED5A13"/>
    <w:rsid w:val="00ED759C"/>
    <w:rsid w:val="00EE1069"/>
    <w:rsid w:val="00EE41D7"/>
    <w:rsid w:val="00EE6293"/>
    <w:rsid w:val="00EF0AFF"/>
    <w:rsid w:val="00EF2D56"/>
    <w:rsid w:val="00F02082"/>
    <w:rsid w:val="00F0334A"/>
    <w:rsid w:val="00F12DB5"/>
    <w:rsid w:val="00F20DA3"/>
    <w:rsid w:val="00F220FE"/>
    <w:rsid w:val="00F25094"/>
    <w:rsid w:val="00F3652B"/>
    <w:rsid w:val="00F43CD6"/>
    <w:rsid w:val="00F44D29"/>
    <w:rsid w:val="00F47CB6"/>
    <w:rsid w:val="00F51D4E"/>
    <w:rsid w:val="00F5600A"/>
    <w:rsid w:val="00F65B93"/>
    <w:rsid w:val="00F70DC2"/>
    <w:rsid w:val="00F7206E"/>
    <w:rsid w:val="00F737CA"/>
    <w:rsid w:val="00F77887"/>
    <w:rsid w:val="00F83E4D"/>
    <w:rsid w:val="00F850DE"/>
    <w:rsid w:val="00F87725"/>
    <w:rsid w:val="00F90C50"/>
    <w:rsid w:val="00F90FCE"/>
    <w:rsid w:val="00F9375B"/>
    <w:rsid w:val="00FA1B3C"/>
    <w:rsid w:val="00FA481C"/>
    <w:rsid w:val="00FB5E53"/>
    <w:rsid w:val="00FD65CE"/>
    <w:rsid w:val="00FE117E"/>
    <w:rsid w:val="00FF5145"/>
    <w:rsid w:val="00FF53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3E38"/>
    <w:pPr>
      <w:widowControl w:val="0"/>
      <w:jc w:val="both"/>
    </w:pPr>
    <w:rPr>
      <w:rFonts w:ascii="Calibri" w:hAnsi="Calibri"/>
      <w:kern w:val="2"/>
      <w:sz w:val="21"/>
      <w:szCs w:val="22"/>
    </w:rPr>
  </w:style>
  <w:style w:type="paragraph" w:styleId="3">
    <w:name w:val="heading 3"/>
    <w:basedOn w:val="a"/>
    <w:link w:val="3Char"/>
    <w:uiPriority w:val="9"/>
    <w:qFormat/>
    <w:rsid w:val="00A35EEE"/>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008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00874"/>
    <w:rPr>
      <w:rFonts w:ascii="Calibri" w:hAnsi="Calibri"/>
      <w:kern w:val="2"/>
      <w:sz w:val="18"/>
      <w:szCs w:val="18"/>
    </w:rPr>
  </w:style>
  <w:style w:type="paragraph" w:styleId="a4">
    <w:name w:val="footer"/>
    <w:basedOn w:val="a"/>
    <w:link w:val="Char0"/>
    <w:rsid w:val="00B00874"/>
    <w:pPr>
      <w:tabs>
        <w:tab w:val="center" w:pos="4153"/>
        <w:tab w:val="right" w:pos="8306"/>
      </w:tabs>
      <w:snapToGrid w:val="0"/>
      <w:jc w:val="left"/>
    </w:pPr>
    <w:rPr>
      <w:sz w:val="18"/>
      <w:szCs w:val="18"/>
    </w:rPr>
  </w:style>
  <w:style w:type="character" w:customStyle="1" w:styleId="Char0">
    <w:name w:val="页脚 Char"/>
    <w:basedOn w:val="a0"/>
    <w:link w:val="a4"/>
    <w:rsid w:val="00B00874"/>
    <w:rPr>
      <w:rFonts w:ascii="Calibri" w:hAnsi="Calibri"/>
      <w:kern w:val="2"/>
      <w:sz w:val="18"/>
      <w:szCs w:val="18"/>
    </w:rPr>
  </w:style>
  <w:style w:type="character" w:styleId="a5">
    <w:name w:val="Strong"/>
    <w:basedOn w:val="a0"/>
    <w:qFormat/>
    <w:rsid w:val="00114137"/>
    <w:rPr>
      <w:b/>
      <w:bCs/>
    </w:rPr>
  </w:style>
  <w:style w:type="character" w:customStyle="1" w:styleId="3Char">
    <w:name w:val="标题 3 Char"/>
    <w:basedOn w:val="a0"/>
    <w:link w:val="3"/>
    <w:uiPriority w:val="9"/>
    <w:rsid w:val="00A35EEE"/>
    <w:rPr>
      <w:rFonts w:ascii="宋体" w:hAnsi="宋体" w:cs="宋体"/>
      <w:b/>
      <w:bCs/>
      <w:sz w:val="27"/>
      <w:szCs w:val="27"/>
    </w:rPr>
  </w:style>
  <w:style w:type="character" w:styleId="a6">
    <w:name w:val="Hyperlink"/>
    <w:basedOn w:val="a0"/>
    <w:uiPriority w:val="99"/>
    <w:unhideWhenUsed/>
    <w:rsid w:val="00A35EEE"/>
    <w:rPr>
      <w:color w:val="0000FF"/>
      <w:u w:val="single"/>
    </w:rPr>
  </w:style>
  <w:style w:type="character" w:styleId="a7">
    <w:name w:val="Emphasis"/>
    <w:basedOn w:val="a0"/>
    <w:uiPriority w:val="20"/>
    <w:qFormat/>
    <w:rsid w:val="00A35EEE"/>
    <w:rPr>
      <w:i/>
      <w:iCs/>
    </w:rPr>
  </w:style>
  <w:style w:type="paragraph" w:styleId="a8">
    <w:name w:val="Balloon Text"/>
    <w:basedOn w:val="a"/>
    <w:link w:val="Char1"/>
    <w:rsid w:val="00C80C94"/>
    <w:rPr>
      <w:sz w:val="18"/>
      <w:szCs w:val="18"/>
    </w:rPr>
  </w:style>
  <w:style w:type="character" w:customStyle="1" w:styleId="Char1">
    <w:name w:val="批注框文本 Char"/>
    <w:basedOn w:val="a0"/>
    <w:link w:val="a8"/>
    <w:rsid w:val="00C80C94"/>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97433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eventbank.cn/event/5053/"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1226</TotalTime>
  <Pages>10</Pages>
  <Words>3356</Words>
  <Characters>208</Characters>
  <Application>Microsoft Office Word</Application>
  <DocSecurity>0</DocSecurity>
  <Lines>1</Lines>
  <Paragraphs>7</Paragraphs>
  <ScaleCrop>false</ScaleCrop>
  <Company>联想用户</Company>
  <LinksUpToDate>false</LinksUpToDate>
  <CharactersWithSpaces>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北京想联嘉业科技有限公司</dc:creator>
  <cp:keywords/>
  <dc:description/>
  <cp:lastModifiedBy>Mars Macbook</cp:lastModifiedBy>
  <cp:revision>95</cp:revision>
  <dcterms:created xsi:type="dcterms:W3CDTF">2016-03-23T05:51:00Z</dcterms:created>
  <dcterms:modified xsi:type="dcterms:W3CDTF">2016-03-25T03:00:00Z</dcterms:modified>
</cp:coreProperties>
</file>